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C421A" w:rsidRDefault="00C46003" w:rsidP="00891802">
      <w:pPr>
        <w:spacing w:after="200" w:line="360" w:lineRule="auto"/>
        <w:jc w:val="both"/>
        <w:rPr>
          <w:rFonts w:ascii="Palatino Linotype" w:hAnsi="Palatino Linotype"/>
        </w:rPr>
      </w:pPr>
      <w:r w:rsidRPr="002C42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2117E" w:rsidRPr="002C421A">
        <w:rPr>
          <w:rFonts w:ascii="Palatino Linotype" w:hAnsi="Palatino Linotype"/>
        </w:rPr>
        <w:t>diez</w:t>
      </w:r>
      <w:r w:rsidRPr="002C421A">
        <w:rPr>
          <w:rFonts w:ascii="Palatino Linotype" w:hAnsi="Palatino Linotype"/>
        </w:rPr>
        <w:t xml:space="preserve"> de </w:t>
      </w:r>
      <w:r w:rsidR="0092117E" w:rsidRPr="002C421A">
        <w:rPr>
          <w:rFonts w:ascii="Palatino Linotype" w:hAnsi="Palatino Linotype"/>
        </w:rPr>
        <w:t>abril</w:t>
      </w:r>
      <w:r w:rsidRPr="002C421A">
        <w:rPr>
          <w:rFonts w:ascii="Palatino Linotype" w:hAnsi="Palatino Linotype"/>
        </w:rPr>
        <w:t xml:space="preserve"> de dos mil dieci</w:t>
      </w:r>
      <w:r w:rsidR="00CF4866" w:rsidRPr="002C421A">
        <w:rPr>
          <w:rFonts w:ascii="Palatino Linotype" w:hAnsi="Palatino Linotype"/>
        </w:rPr>
        <w:t>nueve</w:t>
      </w:r>
      <w:r w:rsidRPr="002C421A">
        <w:rPr>
          <w:rFonts w:ascii="Palatino Linotype" w:hAnsi="Palatino Linotype"/>
        </w:rPr>
        <w:t>.</w:t>
      </w:r>
    </w:p>
    <w:p w:rsidR="00F413DE" w:rsidRPr="002C421A" w:rsidRDefault="00F413DE" w:rsidP="000F4A32">
      <w:pPr>
        <w:spacing w:before="200" w:after="200" w:line="360" w:lineRule="auto"/>
        <w:jc w:val="both"/>
        <w:rPr>
          <w:rFonts w:ascii="Palatino Linotype" w:hAnsi="Palatino Linotype"/>
        </w:rPr>
      </w:pPr>
      <w:r w:rsidRPr="002C421A">
        <w:rPr>
          <w:rFonts w:ascii="Palatino Linotype" w:hAnsi="Palatino Linotype"/>
          <w:b/>
        </w:rPr>
        <w:t>VISTO</w:t>
      </w:r>
      <w:r w:rsidR="00D730A4" w:rsidRPr="002C421A">
        <w:rPr>
          <w:rFonts w:ascii="Palatino Linotype" w:hAnsi="Palatino Linotype"/>
        </w:rPr>
        <w:t xml:space="preserve"> </w:t>
      </w:r>
      <w:r w:rsidR="00DD5205" w:rsidRPr="002C421A">
        <w:rPr>
          <w:rFonts w:ascii="Palatino Linotype" w:hAnsi="Palatino Linotype"/>
        </w:rPr>
        <w:t>el</w:t>
      </w:r>
      <w:r w:rsidR="00D730A4" w:rsidRPr="002C421A">
        <w:rPr>
          <w:rFonts w:ascii="Palatino Linotype" w:hAnsi="Palatino Linotype"/>
        </w:rPr>
        <w:t xml:space="preserve"> </w:t>
      </w:r>
      <w:r w:rsidRPr="002C421A">
        <w:rPr>
          <w:rFonts w:ascii="Palatino Linotype" w:hAnsi="Palatino Linotype"/>
        </w:rPr>
        <w:t>expediente</w:t>
      </w:r>
      <w:r w:rsidR="00D730A4" w:rsidRPr="002C421A">
        <w:rPr>
          <w:rFonts w:ascii="Palatino Linotype" w:hAnsi="Palatino Linotype"/>
        </w:rPr>
        <w:t xml:space="preserve"> </w:t>
      </w:r>
      <w:r w:rsidRPr="002C421A">
        <w:rPr>
          <w:rFonts w:ascii="Palatino Linotype" w:hAnsi="Palatino Linotype"/>
        </w:rPr>
        <w:t>formado</w:t>
      </w:r>
      <w:r w:rsidR="00D730A4" w:rsidRPr="002C421A">
        <w:rPr>
          <w:rFonts w:ascii="Palatino Linotype" w:hAnsi="Palatino Linotype"/>
        </w:rPr>
        <w:t xml:space="preserve"> </w:t>
      </w:r>
      <w:r w:rsidRPr="002C421A">
        <w:rPr>
          <w:rFonts w:ascii="Palatino Linotype" w:hAnsi="Palatino Linotype"/>
        </w:rPr>
        <w:t>con</w:t>
      </w:r>
      <w:r w:rsidR="00D730A4" w:rsidRPr="002C421A">
        <w:rPr>
          <w:rFonts w:ascii="Palatino Linotype" w:hAnsi="Palatino Linotype"/>
        </w:rPr>
        <w:t xml:space="preserve"> </w:t>
      </w:r>
      <w:r w:rsidRPr="002C421A">
        <w:rPr>
          <w:rFonts w:ascii="Palatino Linotype" w:hAnsi="Palatino Linotype"/>
        </w:rPr>
        <w:t>motivo</w:t>
      </w:r>
      <w:r w:rsidR="00D730A4" w:rsidRPr="002C421A">
        <w:rPr>
          <w:rFonts w:ascii="Palatino Linotype" w:hAnsi="Palatino Linotype"/>
        </w:rPr>
        <w:t xml:space="preserve"> </w:t>
      </w:r>
      <w:r w:rsidRPr="002C421A">
        <w:rPr>
          <w:rFonts w:ascii="Palatino Linotype" w:hAnsi="Palatino Linotype"/>
        </w:rPr>
        <w:t>de</w:t>
      </w:r>
      <w:r w:rsidR="00DD5205" w:rsidRPr="002C421A">
        <w:rPr>
          <w:rFonts w:ascii="Palatino Linotype" w:hAnsi="Palatino Linotype"/>
        </w:rPr>
        <w:t>l</w:t>
      </w:r>
      <w:r w:rsidR="00D730A4" w:rsidRPr="002C421A">
        <w:rPr>
          <w:rFonts w:ascii="Palatino Linotype" w:hAnsi="Palatino Linotype"/>
        </w:rPr>
        <w:t xml:space="preserve"> </w:t>
      </w:r>
      <w:r w:rsidRPr="002C421A">
        <w:rPr>
          <w:rFonts w:ascii="Palatino Linotype" w:hAnsi="Palatino Linotype"/>
        </w:rPr>
        <w:t>recurso</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revisión</w:t>
      </w:r>
      <w:r w:rsidR="00D730A4" w:rsidRPr="002C421A">
        <w:rPr>
          <w:rFonts w:ascii="Palatino Linotype" w:hAnsi="Palatino Linotype"/>
        </w:rPr>
        <w:t xml:space="preserve"> </w:t>
      </w:r>
      <w:r w:rsidR="0092117E" w:rsidRPr="002C421A">
        <w:rPr>
          <w:rFonts w:ascii="Palatino Linotype" w:hAnsi="Palatino Linotype"/>
          <w:b/>
        </w:rPr>
        <w:t>00487/INFOEM/IP/RR/2019</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promovido</w:t>
      </w:r>
      <w:r w:rsidR="00D730A4" w:rsidRPr="002C421A">
        <w:rPr>
          <w:rFonts w:ascii="Palatino Linotype" w:hAnsi="Palatino Linotype"/>
        </w:rPr>
        <w:t xml:space="preserve"> </w:t>
      </w:r>
      <w:r w:rsidRPr="002C421A">
        <w:rPr>
          <w:rFonts w:ascii="Palatino Linotype" w:hAnsi="Palatino Linotype"/>
        </w:rPr>
        <w:t>por</w:t>
      </w:r>
      <w:r w:rsidR="00E6045D" w:rsidRPr="002C421A">
        <w:rPr>
          <w:rFonts w:ascii="Palatino Linotype" w:hAnsi="Palatino Linotype" w:cs="Arial"/>
          <w:b/>
        </w:rPr>
        <w:t xml:space="preserve"> </w:t>
      </w:r>
      <w:r w:rsidR="00B679B5">
        <w:rPr>
          <w:rFonts w:ascii="Palatino Linotype" w:hAnsi="Palatino Linotype" w:cs="Arial"/>
          <w:b/>
        </w:rPr>
        <w:t>XXXXXXXXX</w:t>
      </w:r>
      <w:r w:rsidR="0092117E" w:rsidRPr="002C421A">
        <w:rPr>
          <w:rFonts w:ascii="Palatino Linotype" w:hAnsi="Palatino Linotype" w:cs="Arial"/>
          <w:b/>
        </w:rPr>
        <w:t xml:space="preserve"> </w:t>
      </w:r>
      <w:r w:rsidR="00B679B5">
        <w:rPr>
          <w:rFonts w:ascii="Palatino Linotype" w:hAnsi="Palatino Linotype" w:cs="Arial"/>
          <w:b/>
        </w:rPr>
        <w:t>XXXXXX</w:t>
      </w:r>
      <w:r w:rsidR="0092117E" w:rsidRPr="002C421A">
        <w:rPr>
          <w:rFonts w:ascii="Palatino Linotype" w:hAnsi="Palatino Linotype" w:cs="Arial"/>
          <w:b/>
        </w:rPr>
        <w:t xml:space="preserve"> </w:t>
      </w:r>
      <w:proofErr w:type="spellStart"/>
      <w:r w:rsidR="00B679B5">
        <w:rPr>
          <w:rFonts w:ascii="Palatino Linotype" w:hAnsi="Palatino Linotype" w:cs="Arial"/>
          <w:b/>
        </w:rPr>
        <w:t>XXXXXX</w:t>
      </w:r>
      <w:proofErr w:type="spellEnd"/>
      <w:r w:rsidR="0092117E" w:rsidRPr="002C421A">
        <w:rPr>
          <w:rFonts w:ascii="Palatino Linotype" w:hAnsi="Palatino Linotype" w:cs="Arial"/>
          <w:b/>
        </w:rPr>
        <w:t xml:space="preserve"> </w:t>
      </w:r>
      <w:r w:rsidR="00B679B5">
        <w:rPr>
          <w:rFonts w:ascii="Palatino Linotype" w:hAnsi="Palatino Linotype" w:cs="Arial"/>
          <w:b/>
        </w:rPr>
        <w:t>XXXXX</w:t>
      </w:r>
      <w:r w:rsidR="00E6045D" w:rsidRPr="002C421A">
        <w:rPr>
          <w:rFonts w:ascii="Palatino Linotype" w:hAnsi="Palatino Linotype" w:cs="Arial"/>
        </w:rPr>
        <w:t>, en lo sucesivo</w:t>
      </w:r>
      <w:r w:rsidR="00E6045D" w:rsidRPr="002C421A">
        <w:rPr>
          <w:rFonts w:ascii="Palatino Linotype" w:hAnsi="Palatino Linotype" w:cs="Arial"/>
          <w:b/>
        </w:rPr>
        <w:t xml:space="preserve"> </w:t>
      </w:r>
      <w:r w:rsidR="0092117E" w:rsidRPr="002C421A">
        <w:rPr>
          <w:rFonts w:ascii="Palatino Linotype" w:hAnsi="Palatino Linotype" w:cs="Arial"/>
          <w:b/>
        </w:rPr>
        <w:t>EL</w:t>
      </w:r>
      <w:r w:rsidR="00BA2266" w:rsidRPr="002C421A">
        <w:rPr>
          <w:rFonts w:ascii="Palatino Linotype" w:hAnsi="Palatino Linotype" w:cs="Arial"/>
          <w:b/>
        </w:rPr>
        <w:t xml:space="preserve"> RECURRENTE</w:t>
      </w:r>
      <w:r w:rsidRPr="002C421A">
        <w:rPr>
          <w:rFonts w:ascii="Palatino Linotype" w:hAnsi="Palatino Linotype"/>
        </w:rPr>
        <w:t>,</w:t>
      </w:r>
      <w:r w:rsidR="00D730A4" w:rsidRPr="002C421A">
        <w:rPr>
          <w:rFonts w:ascii="Palatino Linotype" w:hAnsi="Palatino Linotype"/>
        </w:rPr>
        <w:t xml:space="preserve"> </w:t>
      </w:r>
      <w:r w:rsidR="001A2CEF" w:rsidRPr="002C421A">
        <w:rPr>
          <w:rFonts w:ascii="Palatino Linotype" w:hAnsi="Palatino Linotype"/>
        </w:rPr>
        <w:t xml:space="preserve">en contra de la respuesta emitida por el </w:t>
      </w:r>
      <w:r w:rsidR="0092117E" w:rsidRPr="002C421A">
        <w:rPr>
          <w:rFonts w:ascii="Palatino Linotype" w:hAnsi="Palatino Linotype"/>
          <w:b/>
        </w:rPr>
        <w:t>Ayuntamiento de Atizapán de Zaragoza</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en</w:t>
      </w:r>
      <w:r w:rsidR="00D730A4" w:rsidRPr="002C421A">
        <w:rPr>
          <w:rFonts w:ascii="Palatino Linotype" w:hAnsi="Palatino Linotype"/>
        </w:rPr>
        <w:t xml:space="preserve"> </w:t>
      </w:r>
      <w:r w:rsidRPr="002C421A">
        <w:rPr>
          <w:rFonts w:ascii="Palatino Linotype" w:hAnsi="Palatino Linotype"/>
        </w:rPr>
        <w:t>lo</w:t>
      </w:r>
      <w:r w:rsidR="00D730A4" w:rsidRPr="002C421A">
        <w:rPr>
          <w:rFonts w:ascii="Palatino Linotype" w:hAnsi="Palatino Linotype"/>
        </w:rPr>
        <w:t xml:space="preserve"> </w:t>
      </w:r>
      <w:r w:rsidRPr="002C421A">
        <w:rPr>
          <w:rFonts w:ascii="Palatino Linotype" w:hAnsi="Palatino Linotype"/>
        </w:rPr>
        <w:t>sucesivo</w:t>
      </w:r>
      <w:r w:rsidR="00D730A4" w:rsidRPr="002C421A">
        <w:rPr>
          <w:rFonts w:ascii="Palatino Linotype" w:hAnsi="Palatino Linotype"/>
        </w:rPr>
        <w:t xml:space="preserve"> </w:t>
      </w:r>
      <w:r w:rsidRPr="002C421A">
        <w:rPr>
          <w:rFonts w:ascii="Palatino Linotype" w:hAnsi="Palatino Linotype"/>
          <w:b/>
        </w:rPr>
        <w:t>EL</w:t>
      </w:r>
      <w:r w:rsidR="00D730A4" w:rsidRPr="002C421A">
        <w:rPr>
          <w:rFonts w:ascii="Palatino Linotype" w:hAnsi="Palatino Linotype"/>
          <w:b/>
        </w:rPr>
        <w:t xml:space="preserve"> </w:t>
      </w:r>
      <w:r w:rsidRPr="002C421A">
        <w:rPr>
          <w:rFonts w:ascii="Palatino Linotype" w:hAnsi="Palatino Linotype"/>
          <w:b/>
        </w:rPr>
        <w:t>SUJETO</w:t>
      </w:r>
      <w:r w:rsidR="00D730A4" w:rsidRPr="002C421A">
        <w:rPr>
          <w:rFonts w:ascii="Palatino Linotype" w:hAnsi="Palatino Linotype"/>
          <w:b/>
        </w:rPr>
        <w:t xml:space="preserve"> </w:t>
      </w:r>
      <w:r w:rsidRPr="002C421A">
        <w:rPr>
          <w:rFonts w:ascii="Palatino Linotype" w:hAnsi="Palatino Linotype"/>
          <w:b/>
        </w:rPr>
        <w:t>OBLIGADO</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se</w:t>
      </w:r>
      <w:r w:rsidR="00D730A4" w:rsidRPr="002C421A">
        <w:rPr>
          <w:rFonts w:ascii="Palatino Linotype" w:hAnsi="Palatino Linotype"/>
        </w:rPr>
        <w:t xml:space="preserve"> </w:t>
      </w:r>
      <w:r w:rsidRPr="002C421A">
        <w:rPr>
          <w:rFonts w:ascii="Palatino Linotype" w:hAnsi="Palatino Linotype"/>
        </w:rPr>
        <w:t>procede</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dictar</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presente</w:t>
      </w:r>
      <w:r w:rsidR="00D730A4" w:rsidRPr="002C421A">
        <w:rPr>
          <w:rFonts w:ascii="Palatino Linotype" w:hAnsi="Palatino Linotype"/>
        </w:rPr>
        <w:t xml:space="preserve"> </w:t>
      </w:r>
      <w:r w:rsidRPr="002C421A">
        <w:rPr>
          <w:rFonts w:ascii="Palatino Linotype" w:hAnsi="Palatino Linotype"/>
        </w:rPr>
        <w:t>resolución</w:t>
      </w:r>
      <w:r w:rsidR="00D730A4" w:rsidRPr="002C421A">
        <w:rPr>
          <w:rFonts w:ascii="Palatino Linotype" w:hAnsi="Palatino Linotype"/>
        </w:rPr>
        <w:t xml:space="preserve"> </w:t>
      </w:r>
      <w:r w:rsidRPr="002C421A">
        <w:rPr>
          <w:rFonts w:ascii="Palatino Linotype" w:hAnsi="Palatino Linotype"/>
        </w:rPr>
        <w:t>con</w:t>
      </w:r>
      <w:r w:rsidR="00D730A4" w:rsidRPr="002C421A">
        <w:rPr>
          <w:rFonts w:ascii="Palatino Linotype" w:hAnsi="Palatino Linotype"/>
        </w:rPr>
        <w:t xml:space="preserve"> </w:t>
      </w:r>
      <w:r w:rsidRPr="002C421A">
        <w:rPr>
          <w:rFonts w:ascii="Palatino Linotype" w:hAnsi="Palatino Linotype"/>
        </w:rPr>
        <w:t>base</w:t>
      </w:r>
      <w:r w:rsidR="00D730A4" w:rsidRPr="002C421A">
        <w:rPr>
          <w:rFonts w:ascii="Palatino Linotype" w:hAnsi="Palatino Linotype"/>
        </w:rPr>
        <w:t xml:space="preserve"> </w:t>
      </w:r>
      <w:r w:rsidRPr="002C421A">
        <w:rPr>
          <w:rFonts w:ascii="Palatino Linotype" w:hAnsi="Palatino Linotype"/>
        </w:rPr>
        <w:t>en</w:t>
      </w:r>
      <w:r w:rsidR="00D730A4" w:rsidRPr="002C421A">
        <w:rPr>
          <w:rFonts w:ascii="Palatino Linotype" w:hAnsi="Palatino Linotype"/>
        </w:rPr>
        <w:t xml:space="preserve"> </w:t>
      </w:r>
      <w:r w:rsidRPr="002C421A">
        <w:rPr>
          <w:rFonts w:ascii="Palatino Linotype" w:hAnsi="Palatino Linotype"/>
        </w:rPr>
        <w:t>lo</w:t>
      </w:r>
      <w:r w:rsidR="00D730A4" w:rsidRPr="002C421A">
        <w:rPr>
          <w:rFonts w:ascii="Palatino Linotype" w:hAnsi="Palatino Linotype"/>
        </w:rPr>
        <w:t xml:space="preserve"> </w:t>
      </w:r>
      <w:r w:rsidRPr="002C421A">
        <w:rPr>
          <w:rFonts w:ascii="Palatino Linotype" w:hAnsi="Palatino Linotype"/>
        </w:rPr>
        <w:t>siguiente:</w:t>
      </w:r>
      <w:r w:rsidR="00D730A4" w:rsidRPr="002C421A">
        <w:rPr>
          <w:rFonts w:ascii="Palatino Linotype" w:hAnsi="Palatino Linotype"/>
        </w:rPr>
        <w:t xml:space="preserve"> </w:t>
      </w:r>
    </w:p>
    <w:p w:rsidR="00A2780F" w:rsidRPr="002C421A" w:rsidRDefault="00A2780F" w:rsidP="00775A50">
      <w:pPr>
        <w:spacing w:before="120" w:line="360" w:lineRule="auto"/>
        <w:jc w:val="center"/>
        <w:rPr>
          <w:rFonts w:ascii="Palatino Linotype" w:hAnsi="Palatino Linotype"/>
          <w:b/>
          <w:bCs/>
          <w:spacing w:val="40"/>
          <w:sz w:val="28"/>
        </w:rPr>
      </w:pPr>
      <w:r w:rsidRPr="002C421A">
        <w:rPr>
          <w:rFonts w:ascii="Palatino Linotype" w:hAnsi="Palatino Linotype"/>
          <w:b/>
          <w:bCs/>
          <w:spacing w:val="40"/>
          <w:sz w:val="28"/>
        </w:rPr>
        <w:t>RESULTANDO</w:t>
      </w:r>
    </w:p>
    <w:p w:rsidR="00345471" w:rsidRPr="002C421A" w:rsidRDefault="00A327E0" w:rsidP="007B5BB9">
      <w:pPr>
        <w:pStyle w:val="Prrafodelista"/>
        <w:numPr>
          <w:ilvl w:val="0"/>
          <w:numId w:val="5"/>
        </w:numPr>
        <w:tabs>
          <w:tab w:val="left" w:pos="567"/>
        </w:tabs>
        <w:spacing w:before="120" w:after="240" w:line="360" w:lineRule="auto"/>
        <w:ind w:left="0" w:firstLine="0"/>
        <w:jc w:val="both"/>
        <w:rPr>
          <w:rFonts w:ascii="Palatino Linotype" w:hAnsi="Palatino Linotype" w:cs="Arial"/>
        </w:rPr>
      </w:pPr>
      <w:r w:rsidRPr="002C421A">
        <w:rPr>
          <w:rFonts w:ascii="Palatino Linotype" w:hAnsi="Palatino Linotype"/>
        </w:rPr>
        <w:t>En</w:t>
      </w:r>
      <w:r w:rsidR="00D730A4" w:rsidRPr="002C421A">
        <w:rPr>
          <w:rFonts w:ascii="Palatino Linotype" w:hAnsi="Palatino Linotype"/>
        </w:rPr>
        <w:t xml:space="preserve"> </w:t>
      </w:r>
      <w:r w:rsidRPr="002C421A">
        <w:rPr>
          <w:rFonts w:ascii="Palatino Linotype" w:hAnsi="Palatino Linotype"/>
        </w:rPr>
        <w:t>fecha</w:t>
      </w:r>
      <w:r w:rsidR="00D730A4" w:rsidRPr="002C421A">
        <w:rPr>
          <w:rFonts w:ascii="Palatino Linotype" w:hAnsi="Palatino Linotype"/>
        </w:rPr>
        <w:t xml:space="preserve"> </w:t>
      </w:r>
      <w:r w:rsidR="0091066D" w:rsidRPr="002C421A">
        <w:rPr>
          <w:rFonts w:ascii="Palatino Linotype" w:hAnsi="Palatino Linotype"/>
        </w:rPr>
        <w:t>once</w:t>
      </w:r>
      <w:r w:rsidR="00D730A4" w:rsidRPr="002C421A">
        <w:rPr>
          <w:rFonts w:ascii="Palatino Linotype" w:hAnsi="Palatino Linotype"/>
        </w:rPr>
        <w:t xml:space="preserve"> </w:t>
      </w:r>
      <w:r w:rsidR="008C6296" w:rsidRPr="002C421A">
        <w:rPr>
          <w:rFonts w:ascii="Palatino Linotype" w:hAnsi="Palatino Linotype"/>
        </w:rPr>
        <w:t>de</w:t>
      </w:r>
      <w:r w:rsidR="00AC7EE0" w:rsidRPr="002C421A">
        <w:rPr>
          <w:rFonts w:ascii="Palatino Linotype" w:hAnsi="Palatino Linotype"/>
        </w:rPr>
        <w:t xml:space="preserve"> </w:t>
      </w:r>
      <w:r w:rsidR="0091066D" w:rsidRPr="002C421A">
        <w:rPr>
          <w:rFonts w:ascii="Palatino Linotype" w:hAnsi="Palatino Linotype"/>
        </w:rPr>
        <w:t>enero</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dos</w:t>
      </w:r>
      <w:r w:rsidR="00D730A4" w:rsidRPr="002C421A">
        <w:rPr>
          <w:rFonts w:ascii="Palatino Linotype" w:hAnsi="Palatino Linotype"/>
        </w:rPr>
        <w:t xml:space="preserve"> </w:t>
      </w:r>
      <w:r w:rsidRPr="002C421A">
        <w:rPr>
          <w:rFonts w:ascii="Palatino Linotype" w:hAnsi="Palatino Linotype"/>
        </w:rPr>
        <w:t>mil</w:t>
      </w:r>
      <w:r w:rsidR="00D730A4" w:rsidRPr="002C421A">
        <w:rPr>
          <w:rFonts w:ascii="Palatino Linotype" w:hAnsi="Palatino Linotype"/>
        </w:rPr>
        <w:t xml:space="preserve"> </w:t>
      </w:r>
      <w:r w:rsidRPr="002C421A">
        <w:rPr>
          <w:rFonts w:ascii="Palatino Linotype" w:hAnsi="Palatino Linotype"/>
        </w:rPr>
        <w:t>dieci</w:t>
      </w:r>
      <w:r w:rsidR="0091066D" w:rsidRPr="002C421A">
        <w:rPr>
          <w:rFonts w:ascii="Palatino Linotype" w:hAnsi="Palatino Linotype"/>
        </w:rPr>
        <w:t>nueve</w:t>
      </w:r>
      <w:r w:rsidRPr="002C421A">
        <w:rPr>
          <w:rFonts w:ascii="Palatino Linotype" w:hAnsi="Palatino Linotype"/>
        </w:rPr>
        <w:t>,</w:t>
      </w:r>
      <w:r w:rsidR="00D730A4" w:rsidRPr="002C421A">
        <w:rPr>
          <w:rFonts w:ascii="Palatino Linotype" w:hAnsi="Palatino Linotype"/>
        </w:rPr>
        <w:t xml:space="preserve"> </w:t>
      </w:r>
      <w:r w:rsidR="0092117E" w:rsidRPr="002C421A">
        <w:rPr>
          <w:rFonts w:ascii="Palatino Linotype" w:hAnsi="Palatino Linotype" w:cs="Arial"/>
          <w:b/>
        </w:rPr>
        <w:t>EL RECURRENTE</w:t>
      </w:r>
      <w:r w:rsidR="00D730A4" w:rsidRPr="002C421A">
        <w:rPr>
          <w:rFonts w:ascii="Palatino Linotype" w:hAnsi="Palatino Linotype"/>
        </w:rPr>
        <w:t xml:space="preserve"> </w:t>
      </w:r>
      <w:r w:rsidRPr="002C421A">
        <w:rPr>
          <w:rFonts w:ascii="Palatino Linotype" w:hAnsi="Palatino Linotype"/>
        </w:rPr>
        <w:t>presentó</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través</w:t>
      </w:r>
      <w:r w:rsidR="00D730A4" w:rsidRPr="002C421A">
        <w:rPr>
          <w:rFonts w:ascii="Palatino Linotype" w:hAnsi="Palatino Linotype"/>
        </w:rPr>
        <w:t xml:space="preserve"> </w:t>
      </w:r>
      <w:r w:rsidRPr="002C421A">
        <w:rPr>
          <w:rFonts w:ascii="Palatino Linotype" w:hAnsi="Palatino Linotype"/>
        </w:rPr>
        <w:t>del</w:t>
      </w:r>
      <w:r w:rsidR="00D730A4" w:rsidRPr="002C421A">
        <w:rPr>
          <w:rFonts w:ascii="Palatino Linotype" w:hAnsi="Palatino Linotype"/>
        </w:rPr>
        <w:t xml:space="preserve"> </w:t>
      </w:r>
      <w:r w:rsidRPr="002C421A">
        <w:rPr>
          <w:rFonts w:ascii="Palatino Linotype" w:hAnsi="Palatino Linotype" w:cs="Arial"/>
        </w:rPr>
        <w:t>Sistema</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Acceso</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Información</w:t>
      </w:r>
      <w:r w:rsidR="00D730A4" w:rsidRPr="002C421A">
        <w:rPr>
          <w:rFonts w:ascii="Palatino Linotype" w:hAnsi="Palatino Linotype"/>
        </w:rPr>
        <w:t xml:space="preserve"> </w:t>
      </w:r>
      <w:r w:rsidRPr="002C421A">
        <w:rPr>
          <w:rFonts w:ascii="Palatino Linotype" w:hAnsi="Palatino Linotype"/>
        </w:rPr>
        <w:t>Mexiquense,</w:t>
      </w:r>
      <w:r w:rsidR="00D730A4" w:rsidRPr="002C421A">
        <w:rPr>
          <w:rFonts w:ascii="Palatino Linotype" w:hAnsi="Palatino Linotype"/>
        </w:rPr>
        <w:t xml:space="preserve"> </w:t>
      </w:r>
      <w:r w:rsidRPr="002C421A">
        <w:rPr>
          <w:rFonts w:ascii="Palatino Linotype" w:hAnsi="Palatino Linotype"/>
        </w:rPr>
        <w:t>en</w:t>
      </w:r>
      <w:r w:rsidR="00D730A4" w:rsidRPr="002C421A">
        <w:rPr>
          <w:rFonts w:ascii="Palatino Linotype" w:hAnsi="Palatino Linotype"/>
        </w:rPr>
        <w:t xml:space="preserve"> </w:t>
      </w:r>
      <w:r w:rsidRPr="002C421A">
        <w:rPr>
          <w:rFonts w:ascii="Palatino Linotype" w:hAnsi="Palatino Linotype"/>
        </w:rPr>
        <w:t>lo</w:t>
      </w:r>
      <w:r w:rsidR="00D730A4" w:rsidRPr="002C421A">
        <w:rPr>
          <w:rFonts w:ascii="Palatino Linotype" w:hAnsi="Palatino Linotype"/>
        </w:rPr>
        <w:t xml:space="preserve"> </w:t>
      </w:r>
      <w:r w:rsidRPr="002C421A">
        <w:rPr>
          <w:rFonts w:ascii="Palatino Linotype" w:hAnsi="Palatino Linotype"/>
        </w:rPr>
        <w:t>subsecuente</w:t>
      </w:r>
      <w:r w:rsidR="00D730A4" w:rsidRPr="002C421A">
        <w:rPr>
          <w:rFonts w:ascii="Palatino Linotype" w:hAnsi="Palatino Linotype"/>
        </w:rPr>
        <w:t xml:space="preserve"> </w:t>
      </w:r>
      <w:r w:rsidRPr="002C421A">
        <w:rPr>
          <w:rFonts w:ascii="Palatino Linotype" w:hAnsi="Palatino Linotype"/>
          <w:b/>
        </w:rPr>
        <w:t>EL</w:t>
      </w:r>
      <w:r w:rsidR="00D730A4" w:rsidRPr="002C421A">
        <w:rPr>
          <w:rFonts w:ascii="Palatino Linotype" w:hAnsi="Palatino Linotype"/>
          <w:b/>
        </w:rPr>
        <w:t xml:space="preserve"> </w:t>
      </w:r>
      <w:r w:rsidRPr="002C421A">
        <w:rPr>
          <w:rFonts w:ascii="Palatino Linotype" w:hAnsi="Palatino Linotype"/>
          <w:b/>
        </w:rPr>
        <w:t>SAIMEX</w:t>
      </w:r>
      <w:r w:rsidR="00D730A4" w:rsidRPr="002C421A">
        <w:rPr>
          <w:rFonts w:ascii="Palatino Linotype" w:hAnsi="Palatino Linotype"/>
        </w:rPr>
        <w:t xml:space="preserve"> </w:t>
      </w:r>
      <w:r w:rsidRPr="002C421A">
        <w:rPr>
          <w:rFonts w:ascii="Palatino Linotype" w:hAnsi="Palatino Linotype"/>
        </w:rPr>
        <w:t>ante</w:t>
      </w:r>
      <w:r w:rsidR="00D730A4" w:rsidRPr="002C421A">
        <w:rPr>
          <w:rFonts w:ascii="Palatino Linotype" w:hAnsi="Palatino Linotype"/>
        </w:rPr>
        <w:t xml:space="preserve"> </w:t>
      </w:r>
      <w:r w:rsidRPr="002C421A">
        <w:rPr>
          <w:rFonts w:ascii="Palatino Linotype" w:hAnsi="Palatino Linotype"/>
          <w:b/>
        </w:rPr>
        <w:t>EL</w:t>
      </w:r>
      <w:r w:rsidR="00D730A4" w:rsidRPr="002C421A">
        <w:rPr>
          <w:rFonts w:ascii="Palatino Linotype" w:hAnsi="Palatino Linotype"/>
          <w:b/>
        </w:rPr>
        <w:t xml:space="preserve"> </w:t>
      </w:r>
      <w:r w:rsidRPr="002C421A">
        <w:rPr>
          <w:rFonts w:ascii="Palatino Linotype" w:hAnsi="Palatino Linotype"/>
          <w:b/>
        </w:rPr>
        <w:t>SUJETO</w:t>
      </w:r>
      <w:r w:rsidR="00D730A4" w:rsidRPr="002C421A">
        <w:rPr>
          <w:rFonts w:ascii="Palatino Linotype" w:hAnsi="Palatino Linotype"/>
          <w:b/>
        </w:rPr>
        <w:t xml:space="preserve"> </w:t>
      </w:r>
      <w:r w:rsidRPr="002C421A">
        <w:rPr>
          <w:rFonts w:ascii="Palatino Linotype" w:hAnsi="Palatino Linotype"/>
          <w:b/>
        </w:rPr>
        <w:t>OBLIGADO</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solicitud</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acceso</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información</w:t>
      </w:r>
      <w:r w:rsidR="00D730A4" w:rsidRPr="002C421A">
        <w:rPr>
          <w:rFonts w:ascii="Palatino Linotype" w:hAnsi="Palatino Linotype"/>
        </w:rPr>
        <w:t xml:space="preserve"> </w:t>
      </w:r>
      <w:r w:rsidRPr="002C421A">
        <w:rPr>
          <w:rFonts w:ascii="Palatino Linotype" w:hAnsi="Palatino Linotype"/>
        </w:rPr>
        <w:t>pública,</w:t>
      </w:r>
      <w:r w:rsidR="00D730A4" w:rsidRPr="002C421A">
        <w:rPr>
          <w:rFonts w:ascii="Palatino Linotype" w:hAnsi="Palatino Linotype"/>
        </w:rPr>
        <w:t xml:space="preserve"> </w:t>
      </w:r>
      <w:r w:rsidR="00345471" w:rsidRPr="002C421A">
        <w:rPr>
          <w:rFonts w:ascii="Palatino Linotype" w:hAnsi="Palatino Linotype"/>
        </w:rPr>
        <w:t xml:space="preserve">a la que se le asignó el número </w:t>
      </w:r>
      <w:r w:rsidR="0091066D" w:rsidRPr="002C421A">
        <w:rPr>
          <w:rFonts w:ascii="Palatino Linotype" w:hAnsi="Palatino Linotype"/>
          <w:b/>
          <w:bCs/>
        </w:rPr>
        <w:t>00065/ATIZARA/IP/2019</w:t>
      </w:r>
      <w:r w:rsidR="00345471" w:rsidRPr="002C421A">
        <w:rPr>
          <w:rFonts w:ascii="Palatino Linotype" w:hAnsi="Palatino Linotype"/>
        </w:rPr>
        <w:t xml:space="preserve">, </w:t>
      </w:r>
      <w:r w:rsidR="00002897" w:rsidRPr="002C421A">
        <w:rPr>
          <w:rFonts w:ascii="Palatino Linotype" w:hAnsi="Palatino Linotype"/>
        </w:rPr>
        <w:t>mediante la cual requirió por dicha vía:</w:t>
      </w:r>
    </w:p>
    <w:p w:rsidR="00A327E0" w:rsidRPr="002C421A" w:rsidRDefault="00A327E0" w:rsidP="00AC7EE0">
      <w:pPr>
        <w:spacing w:before="80" w:after="120"/>
        <w:ind w:left="709" w:right="709"/>
        <w:jc w:val="both"/>
        <w:rPr>
          <w:rFonts w:ascii="Palatino Linotype" w:hAnsi="Palatino Linotype"/>
          <w:sz w:val="22"/>
          <w:szCs w:val="22"/>
        </w:rPr>
      </w:pPr>
      <w:r w:rsidRPr="002C421A">
        <w:rPr>
          <w:rFonts w:ascii="Palatino Linotype" w:hAnsi="Palatino Linotype" w:cs="Arial"/>
          <w:i/>
          <w:sz w:val="22"/>
          <w:szCs w:val="22"/>
        </w:rPr>
        <w:t>“</w:t>
      </w:r>
      <w:r w:rsidR="0091066D" w:rsidRPr="002C421A">
        <w:rPr>
          <w:rFonts w:ascii="Palatino Linotype" w:hAnsi="Palatino Linotype" w:cs="Arial"/>
          <w:i/>
          <w:sz w:val="22"/>
          <w:szCs w:val="22"/>
        </w:rPr>
        <w:t>SOLICITO CONOCER DE FORMA DETALLADA CUALES SON LAS ATRIBUCIONES Y RESPOSABILIDADES DEL PRIMER SINDICO, SU GRADO MÁXIMO DE ESTUDIOS EN EVIDENCIA DIGITAL O ELECTRÓNICA, SU DECLARACIÓN PATRIMONIAL Y DE INTERESES ASÍ COMO LA CANTIDAD DE PERSONAL ASIGANADO A SU DESPACHO, PUESTOS, NOMBRES Y SUELDOS MENSUALES BRUTOS MAS COMPENSACIONES Y OTRAS PRESTACIONES INCLUYENDO EL DEL MISMO PRIMER SINDICO DEL AYUTAMIENTO DE ATIZAPAN DE ZARAGOZA.</w:t>
      </w:r>
      <w:r w:rsidRPr="002C421A">
        <w:rPr>
          <w:rFonts w:ascii="Palatino Linotype" w:hAnsi="Palatino Linotype" w:cs="Arial"/>
          <w:i/>
          <w:sz w:val="22"/>
          <w:szCs w:val="22"/>
        </w:rPr>
        <w:t>”</w:t>
      </w:r>
      <w:r w:rsidR="00D730A4" w:rsidRPr="002C421A">
        <w:rPr>
          <w:rFonts w:ascii="Palatino Linotype" w:hAnsi="Palatino Linotype" w:cs="Arial"/>
          <w:i/>
          <w:sz w:val="22"/>
          <w:szCs w:val="22"/>
        </w:rPr>
        <w:t xml:space="preserve"> </w:t>
      </w:r>
      <w:r w:rsidRPr="002C421A">
        <w:rPr>
          <w:rFonts w:ascii="Palatino Linotype" w:hAnsi="Palatino Linotype"/>
          <w:sz w:val="22"/>
          <w:szCs w:val="22"/>
        </w:rPr>
        <w:t>(Sic)</w:t>
      </w:r>
      <w:r w:rsidR="005E4AF2" w:rsidRPr="002C421A">
        <w:rPr>
          <w:rFonts w:ascii="Palatino Linotype" w:hAnsi="Palatino Linotype"/>
          <w:sz w:val="22"/>
          <w:szCs w:val="22"/>
        </w:rPr>
        <w:t>.</w:t>
      </w:r>
    </w:p>
    <w:p w:rsidR="00FE1809" w:rsidRPr="002C421A" w:rsidRDefault="00FE1809" w:rsidP="006469AF">
      <w:pPr>
        <w:pStyle w:val="Prrafodelista"/>
        <w:numPr>
          <w:ilvl w:val="0"/>
          <w:numId w:val="5"/>
        </w:numPr>
        <w:tabs>
          <w:tab w:val="left" w:pos="567"/>
        </w:tabs>
        <w:spacing w:before="240" w:after="120" w:line="360" w:lineRule="auto"/>
        <w:ind w:left="0" w:firstLine="0"/>
        <w:jc w:val="both"/>
        <w:rPr>
          <w:rFonts w:ascii="Palatino Linotype" w:hAnsi="Palatino Linotype"/>
        </w:rPr>
      </w:pPr>
      <w:r w:rsidRPr="002C421A">
        <w:rPr>
          <w:rFonts w:ascii="Palatino Linotype" w:hAnsi="Palatino Linotype"/>
        </w:rPr>
        <w:t>Con base en el detalle de seguimiento del</w:t>
      </w:r>
      <w:r w:rsidRPr="002C421A">
        <w:rPr>
          <w:rFonts w:ascii="Palatino Linotype" w:hAnsi="Palatino Linotype"/>
          <w:b/>
        </w:rPr>
        <w:t xml:space="preserve"> SAIMEX</w:t>
      </w:r>
      <w:r w:rsidRPr="002C421A">
        <w:rPr>
          <w:rFonts w:ascii="Palatino Linotype" w:hAnsi="Palatino Linotype"/>
        </w:rPr>
        <w:t xml:space="preserve">, se advierte que en fecha </w:t>
      </w:r>
      <w:r w:rsidR="001B1598" w:rsidRPr="002C421A">
        <w:rPr>
          <w:rFonts w:ascii="Palatino Linotype" w:hAnsi="Palatino Linotype"/>
        </w:rPr>
        <w:t>once</w:t>
      </w:r>
      <w:r w:rsidR="00FB6089" w:rsidRPr="002C421A">
        <w:rPr>
          <w:rFonts w:ascii="Palatino Linotype" w:hAnsi="Palatino Linotype"/>
        </w:rPr>
        <w:t xml:space="preserve"> de </w:t>
      </w:r>
      <w:r w:rsidR="001B1598" w:rsidRPr="002C421A">
        <w:rPr>
          <w:rFonts w:ascii="Palatino Linotype" w:hAnsi="Palatino Linotype"/>
        </w:rPr>
        <w:t>enero</w:t>
      </w:r>
      <w:r w:rsidR="00FB6089" w:rsidRPr="002C421A">
        <w:rPr>
          <w:rFonts w:ascii="Palatino Linotype" w:hAnsi="Palatino Linotype"/>
        </w:rPr>
        <w:t xml:space="preserve"> de dos mil dieci</w:t>
      </w:r>
      <w:r w:rsidR="001B1598" w:rsidRPr="002C421A">
        <w:rPr>
          <w:rFonts w:ascii="Palatino Linotype" w:hAnsi="Palatino Linotype"/>
        </w:rPr>
        <w:t>nueve</w:t>
      </w:r>
      <w:r w:rsidRPr="002C421A">
        <w:rPr>
          <w:rFonts w:ascii="Palatino Linotype" w:hAnsi="Palatino Linotype"/>
        </w:rPr>
        <w:t>, la Unidad de Transparencia del</w:t>
      </w:r>
      <w:r w:rsidRPr="002C421A">
        <w:rPr>
          <w:rFonts w:ascii="Palatino Linotype" w:hAnsi="Palatino Linotype"/>
          <w:b/>
        </w:rPr>
        <w:t xml:space="preserve"> SUJETO OBLIGADO</w:t>
      </w:r>
      <w:r w:rsidRPr="002C421A">
        <w:rPr>
          <w:rFonts w:ascii="Palatino Linotype" w:hAnsi="Palatino Linotype"/>
        </w:rPr>
        <w:t xml:space="preserve"> </w:t>
      </w:r>
      <w:r w:rsidRPr="002C421A">
        <w:rPr>
          <w:rFonts w:ascii="Palatino Linotype" w:hAnsi="Palatino Linotype"/>
        </w:rPr>
        <w:lastRenderedPageBreak/>
        <w:t>turnó mediante requerimiento, el contenido de la solicitud de información a</w:t>
      </w:r>
      <w:r w:rsidR="006234FA" w:rsidRPr="002C421A">
        <w:rPr>
          <w:rFonts w:ascii="Palatino Linotype" w:hAnsi="Palatino Linotype"/>
        </w:rPr>
        <w:t>l</w:t>
      </w:r>
      <w:r w:rsidR="00AD31DF" w:rsidRPr="002C421A">
        <w:rPr>
          <w:rFonts w:ascii="Palatino Linotype" w:hAnsi="Palatino Linotype"/>
        </w:rPr>
        <w:t xml:space="preserve"> Director</w:t>
      </w:r>
      <w:r w:rsidR="006234FA" w:rsidRPr="002C421A">
        <w:rPr>
          <w:rFonts w:ascii="Palatino Linotype" w:hAnsi="Palatino Linotype"/>
        </w:rPr>
        <w:t xml:space="preserve"> de Administración y Desarrollo de Personal, al Contralor Municipal y al Secretario del  Ayuntamiento</w:t>
      </w:r>
      <w:r w:rsidR="00AD31DF" w:rsidRPr="002C421A">
        <w:rPr>
          <w:rFonts w:ascii="Palatino Linotype" w:hAnsi="Palatino Linotype"/>
        </w:rPr>
        <w:t xml:space="preserve">, como </w:t>
      </w:r>
      <w:r w:rsidRPr="002C421A">
        <w:rPr>
          <w:rFonts w:ascii="Palatino Linotype" w:hAnsi="Palatino Linotype"/>
        </w:rPr>
        <w:t>Servidor</w:t>
      </w:r>
      <w:r w:rsidR="00AD31DF" w:rsidRPr="002C421A">
        <w:rPr>
          <w:rFonts w:ascii="Palatino Linotype" w:hAnsi="Palatino Linotype"/>
        </w:rPr>
        <w:t>es</w:t>
      </w:r>
      <w:r w:rsidRPr="002C421A">
        <w:rPr>
          <w:rFonts w:ascii="Palatino Linotype" w:hAnsi="Palatino Linotype"/>
        </w:rPr>
        <w:t xml:space="preserve"> Públic</w:t>
      </w:r>
      <w:r w:rsidR="00AD31DF" w:rsidRPr="002C421A">
        <w:rPr>
          <w:rFonts w:ascii="Palatino Linotype" w:hAnsi="Palatino Linotype"/>
        </w:rPr>
        <w:t>os</w:t>
      </w:r>
      <w:r w:rsidR="006F6F51" w:rsidRPr="002C421A">
        <w:rPr>
          <w:rFonts w:ascii="Palatino Linotype" w:hAnsi="Palatino Linotype"/>
        </w:rPr>
        <w:t xml:space="preserve"> Habilitad</w:t>
      </w:r>
      <w:r w:rsidR="00AD31DF" w:rsidRPr="002C421A">
        <w:rPr>
          <w:rFonts w:ascii="Palatino Linotype" w:hAnsi="Palatino Linotype"/>
        </w:rPr>
        <w:t xml:space="preserve">os competentes, los cuales </w:t>
      </w:r>
      <w:r w:rsidRPr="002C421A">
        <w:rPr>
          <w:rFonts w:ascii="Palatino Linotype" w:hAnsi="Palatino Linotype"/>
        </w:rPr>
        <w:t>fue</w:t>
      </w:r>
      <w:r w:rsidR="00AD31DF" w:rsidRPr="002C421A">
        <w:rPr>
          <w:rFonts w:ascii="Palatino Linotype" w:hAnsi="Palatino Linotype"/>
        </w:rPr>
        <w:t>ron</w:t>
      </w:r>
      <w:r w:rsidRPr="002C421A">
        <w:rPr>
          <w:rFonts w:ascii="Palatino Linotype" w:hAnsi="Palatino Linotype"/>
        </w:rPr>
        <w:t xml:space="preserve"> respondido</w:t>
      </w:r>
      <w:r w:rsidR="00AD31DF" w:rsidRPr="002C421A">
        <w:rPr>
          <w:rFonts w:ascii="Palatino Linotype" w:hAnsi="Palatino Linotype"/>
        </w:rPr>
        <w:t>s</w:t>
      </w:r>
      <w:r w:rsidR="001B1598" w:rsidRPr="002C421A">
        <w:rPr>
          <w:rFonts w:ascii="Palatino Linotype" w:hAnsi="Palatino Linotype"/>
        </w:rPr>
        <w:t xml:space="preserve"> los días veintidós de enero y uno de febrero de dos mil diecinueve</w:t>
      </w:r>
      <w:r w:rsidR="00AD31DF" w:rsidRPr="002C421A">
        <w:rPr>
          <w:rFonts w:ascii="Palatino Linotype" w:hAnsi="Palatino Linotype"/>
        </w:rPr>
        <w:t xml:space="preserve">, a través del </w:t>
      </w:r>
      <w:r w:rsidR="00AD31DF" w:rsidRPr="002C421A">
        <w:rPr>
          <w:rFonts w:ascii="Palatino Linotype" w:hAnsi="Palatino Linotype"/>
          <w:b/>
        </w:rPr>
        <w:t>SAIMEX</w:t>
      </w:r>
      <w:r w:rsidRPr="002C421A">
        <w:rPr>
          <w:rFonts w:ascii="Palatino Linotype" w:hAnsi="Palatino Linotype"/>
        </w:rPr>
        <w:t>, tal y como se aprecia de las siguientes imágenes:</w:t>
      </w:r>
    </w:p>
    <w:p w:rsidR="00FE1809" w:rsidRPr="002C421A" w:rsidRDefault="00FE1809" w:rsidP="003A5580">
      <w:pPr>
        <w:pStyle w:val="Prrafodelista"/>
        <w:tabs>
          <w:tab w:val="left" w:pos="567"/>
        </w:tabs>
        <w:spacing w:after="240"/>
        <w:ind w:left="0"/>
        <w:jc w:val="center"/>
        <w:rPr>
          <w:rFonts w:ascii="Palatino Linotype" w:hAnsi="Palatino Linotype"/>
        </w:rPr>
      </w:pPr>
      <w:r w:rsidRPr="002C421A">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38735</wp:posOffset>
                </wp:positionH>
                <wp:positionV relativeFrom="paragraph">
                  <wp:posOffset>1109649</wp:posOffset>
                </wp:positionV>
                <wp:extent cx="5691117" cy="244646"/>
                <wp:effectExtent l="57150" t="38100" r="81280" b="98425"/>
                <wp:wrapNone/>
                <wp:docPr id="124" name="Rectángulo 124"/>
                <wp:cNvGraphicFramePr/>
                <a:graphic xmlns:a="http://schemas.openxmlformats.org/drawingml/2006/main">
                  <a:graphicData uri="http://schemas.microsoft.com/office/word/2010/wordprocessingShape">
                    <wps:wsp>
                      <wps:cNvSpPr/>
                      <wps:spPr>
                        <a:xfrm>
                          <a:off x="0" y="0"/>
                          <a:ext cx="5691117" cy="24464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B1D93" id="Rectángulo 124" o:spid="_x0000_s1026" style="position:absolute;margin-left:3.05pt;margin-top:87.35pt;width:448.1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" filled="f" strokecolor="red" strokeweight="1.5pt">
                <v:shadow on="t" color="black" opacity="24903f" origin=",.5" offset="0,.55556mm"/>
                <w10:wrap anchorx="margin"/>
              </v:rect>
            </w:pict>
          </mc:Fallback>
        </mc:AlternateContent>
      </w:r>
      <w:r w:rsidR="001B1598" w:rsidRPr="002C421A">
        <w:rPr>
          <w:noProof/>
          <w:lang w:eastAsia="es-MX"/>
        </w:rPr>
        <w:drawing>
          <wp:inline distT="0" distB="0" distL="0" distR="0" wp14:anchorId="104D4DAB" wp14:editId="57A52277">
            <wp:extent cx="5791835" cy="13569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6995"/>
                    </a:xfrm>
                    <a:prstGeom prst="rect">
                      <a:avLst/>
                    </a:prstGeom>
                  </pic:spPr>
                </pic:pic>
              </a:graphicData>
            </a:graphic>
          </wp:inline>
        </w:drawing>
      </w:r>
    </w:p>
    <w:p w:rsidR="00FE1809" w:rsidRPr="002C421A" w:rsidRDefault="006234FA" w:rsidP="003A5580">
      <w:pPr>
        <w:pStyle w:val="Prrafodelista"/>
        <w:tabs>
          <w:tab w:val="left" w:pos="567"/>
        </w:tabs>
        <w:spacing w:before="120" w:after="120"/>
        <w:ind w:left="0"/>
        <w:jc w:val="center"/>
        <w:rPr>
          <w:rFonts w:ascii="Palatino Linotype" w:hAnsi="Palatino Linotype"/>
        </w:rPr>
      </w:pPr>
      <w:r w:rsidRPr="002C421A">
        <w:rPr>
          <w:noProof/>
          <w:lang w:eastAsia="es-MX"/>
        </w:rPr>
        <w:drawing>
          <wp:inline distT="0" distB="0" distL="0" distR="0" wp14:anchorId="48E68638" wp14:editId="2717E3F8">
            <wp:extent cx="5791835" cy="14636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63675"/>
                    </a:xfrm>
                    <a:prstGeom prst="rect">
                      <a:avLst/>
                    </a:prstGeom>
                  </pic:spPr>
                </pic:pic>
              </a:graphicData>
            </a:graphic>
          </wp:inline>
        </w:drawing>
      </w:r>
    </w:p>
    <w:p w:rsidR="006234FA" w:rsidRPr="002C421A" w:rsidRDefault="006234FA" w:rsidP="006234FA">
      <w:pPr>
        <w:pStyle w:val="Prrafodelista"/>
        <w:tabs>
          <w:tab w:val="left" w:pos="567"/>
        </w:tabs>
        <w:spacing w:before="240" w:after="240" w:line="360" w:lineRule="auto"/>
        <w:ind w:left="0"/>
        <w:jc w:val="both"/>
        <w:rPr>
          <w:rFonts w:ascii="Palatino Linotype" w:hAnsi="Palatino Linotype"/>
        </w:rPr>
      </w:pPr>
      <w:r w:rsidRPr="002C421A">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AD31DF" w:rsidRPr="002C421A" w:rsidRDefault="006234FA" w:rsidP="003A5580">
      <w:pPr>
        <w:pStyle w:val="Prrafodelista"/>
        <w:tabs>
          <w:tab w:val="left" w:pos="567"/>
        </w:tabs>
        <w:spacing w:before="120" w:after="120"/>
        <w:ind w:left="0"/>
        <w:jc w:val="center"/>
        <w:rPr>
          <w:rFonts w:ascii="Palatino Linotype" w:hAnsi="Palatino Linotype"/>
        </w:rPr>
      </w:pPr>
      <w:r w:rsidRPr="002C421A">
        <w:rPr>
          <w:noProof/>
          <w:lang w:eastAsia="es-MX"/>
        </w:rPr>
        <w:lastRenderedPageBreak/>
        <w:drawing>
          <wp:inline distT="0" distB="0" distL="0" distR="0" wp14:anchorId="1E5D1887" wp14:editId="5083047D">
            <wp:extent cx="5080408" cy="4969565"/>
            <wp:effectExtent l="0" t="0" r="635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7756" cy="4986535"/>
                    </a:xfrm>
                    <a:prstGeom prst="rect">
                      <a:avLst/>
                    </a:prstGeom>
                  </pic:spPr>
                </pic:pic>
              </a:graphicData>
            </a:graphic>
          </wp:inline>
        </w:drawing>
      </w:r>
    </w:p>
    <w:p w:rsidR="00FE1809" w:rsidRPr="002C421A" w:rsidRDefault="00FE1809" w:rsidP="007B5BB9">
      <w:pPr>
        <w:pStyle w:val="Prrafodelista"/>
        <w:numPr>
          <w:ilvl w:val="0"/>
          <w:numId w:val="5"/>
        </w:numPr>
        <w:tabs>
          <w:tab w:val="left" w:pos="709"/>
        </w:tabs>
        <w:spacing w:before="200" w:after="200" w:line="360" w:lineRule="auto"/>
        <w:ind w:left="0" w:firstLine="0"/>
        <w:jc w:val="both"/>
        <w:rPr>
          <w:rFonts w:ascii="Palatino Linotype" w:hAnsi="Palatino Linotype" w:cs="Arial"/>
        </w:rPr>
      </w:pPr>
      <w:bookmarkStart w:id="0" w:name="_Ref532229977"/>
      <w:r w:rsidRPr="002C421A">
        <w:rPr>
          <w:rFonts w:ascii="Palatino Linotype" w:hAnsi="Palatino Linotype" w:cs="Arial"/>
          <w:szCs w:val="20"/>
        </w:rPr>
        <w:t xml:space="preserve">De las constancias que obran en el expediente electrónico del </w:t>
      </w:r>
      <w:r w:rsidRPr="002C421A">
        <w:rPr>
          <w:rFonts w:ascii="Palatino Linotype" w:hAnsi="Palatino Linotype" w:cs="Arial"/>
          <w:b/>
          <w:szCs w:val="20"/>
        </w:rPr>
        <w:t>SAIMEX</w:t>
      </w:r>
      <w:r w:rsidRPr="002C421A">
        <w:rPr>
          <w:rFonts w:ascii="Palatino Linotype" w:hAnsi="Palatino Linotype" w:cs="Arial"/>
          <w:szCs w:val="20"/>
        </w:rPr>
        <w:t xml:space="preserve">, </w:t>
      </w:r>
      <w:r w:rsidRPr="002C421A">
        <w:rPr>
          <w:rFonts w:ascii="Palatino Linotype" w:hAnsi="Palatino Linotype" w:cs="Arial"/>
        </w:rPr>
        <w:t xml:space="preserve">en fecha </w:t>
      </w:r>
      <w:r w:rsidR="006234FA" w:rsidRPr="002C421A">
        <w:rPr>
          <w:rFonts w:ascii="Palatino Linotype" w:hAnsi="Palatino Linotype"/>
        </w:rPr>
        <w:t>uno</w:t>
      </w:r>
      <w:r w:rsidRPr="002C421A">
        <w:rPr>
          <w:rFonts w:ascii="Palatino Linotype" w:hAnsi="Palatino Linotype"/>
        </w:rPr>
        <w:t xml:space="preserve"> de </w:t>
      </w:r>
      <w:r w:rsidR="006234FA" w:rsidRPr="002C421A">
        <w:rPr>
          <w:rFonts w:ascii="Palatino Linotype" w:hAnsi="Palatino Linotype"/>
        </w:rPr>
        <w:t>febrero</w:t>
      </w:r>
      <w:r w:rsidRPr="002C421A">
        <w:rPr>
          <w:rFonts w:ascii="Palatino Linotype" w:hAnsi="Palatino Linotype"/>
        </w:rPr>
        <w:t xml:space="preserve"> de dos mil dieciocho, </w:t>
      </w:r>
      <w:r w:rsidR="004E66CD" w:rsidRPr="002C421A">
        <w:rPr>
          <w:rFonts w:ascii="Palatino Linotype" w:hAnsi="Palatino Linotype" w:cs="Arial"/>
        </w:rPr>
        <w:t xml:space="preserve">el Titular de la Unidad de Transparencia del </w:t>
      </w:r>
      <w:r w:rsidR="004E66CD" w:rsidRPr="002C421A">
        <w:rPr>
          <w:rFonts w:ascii="Palatino Linotype" w:hAnsi="Palatino Linotype" w:cs="Arial"/>
          <w:b/>
        </w:rPr>
        <w:t>SUJETO OBLIGADO</w:t>
      </w:r>
      <w:r w:rsidR="004E66CD" w:rsidRPr="002C421A">
        <w:rPr>
          <w:rFonts w:ascii="Palatino Linotype" w:hAnsi="Palatino Linotype" w:cs="Arial"/>
        </w:rPr>
        <w:t xml:space="preserve">, </w:t>
      </w:r>
      <w:r w:rsidRPr="002C421A">
        <w:rPr>
          <w:rFonts w:ascii="Palatino Linotype" w:hAnsi="Palatino Linotype" w:cs="Arial"/>
        </w:rPr>
        <w:t xml:space="preserve">dio respuesta a la </w:t>
      </w:r>
      <w:r w:rsidRPr="002C421A">
        <w:rPr>
          <w:rFonts w:ascii="Palatino Linotype" w:hAnsi="Palatino Linotype"/>
        </w:rPr>
        <w:t>solicitud</w:t>
      </w:r>
      <w:r w:rsidRPr="002C421A">
        <w:rPr>
          <w:rFonts w:ascii="Palatino Linotype" w:hAnsi="Palatino Linotype" w:cs="Arial"/>
        </w:rPr>
        <w:t xml:space="preserve"> de </w:t>
      </w:r>
      <w:r w:rsidRPr="002C421A">
        <w:rPr>
          <w:rFonts w:ascii="Palatino Linotype" w:hAnsi="Palatino Linotype"/>
        </w:rPr>
        <w:t>acceso</w:t>
      </w:r>
      <w:r w:rsidRPr="002C421A">
        <w:rPr>
          <w:rFonts w:ascii="Palatino Linotype" w:hAnsi="Palatino Linotype" w:cs="Arial"/>
        </w:rPr>
        <w:t xml:space="preserve"> a la información pública requerida por </w:t>
      </w:r>
      <w:r w:rsidR="0092117E" w:rsidRPr="002C421A">
        <w:rPr>
          <w:rFonts w:ascii="Palatino Linotype" w:hAnsi="Palatino Linotype" w:cs="Arial"/>
          <w:b/>
        </w:rPr>
        <w:t>EL RECURRENTE</w:t>
      </w:r>
      <w:r w:rsidRPr="002C421A">
        <w:rPr>
          <w:rFonts w:ascii="Palatino Linotype" w:hAnsi="Palatino Linotype" w:cs="Arial"/>
        </w:rPr>
        <w:t xml:space="preserve">, </w:t>
      </w:r>
      <w:r w:rsidR="004E66CD" w:rsidRPr="002C421A">
        <w:rPr>
          <w:rFonts w:ascii="Palatino Linotype" w:hAnsi="Palatino Linotype" w:cs="Arial"/>
        </w:rPr>
        <w:t xml:space="preserve">con base en las respuestas a los requerimientos realizadas por los Servidores Públicos Habilitados referidos, </w:t>
      </w:r>
      <w:r w:rsidRPr="002C421A">
        <w:rPr>
          <w:rFonts w:ascii="Palatino Linotype" w:hAnsi="Palatino Linotype" w:cs="Arial"/>
        </w:rPr>
        <w:t>en los siguientes términos:</w:t>
      </w:r>
      <w:bookmarkEnd w:id="0"/>
    </w:p>
    <w:p w:rsidR="004E66CD" w:rsidRPr="002C421A" w:rsidRDefault="00FE1809" w:rsidP="006234FA">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rPr>
        <w:t>“…</w:t>
      </w:r>
      <w:r w:rsidR="006234FA" w:rsidRPr="002C421A">
        <w:rPr>
          <w:rFonts w:ascii="Palatino Linotype" w:hAnsi="Palatino Linotype" w:cs="Arial"/>
          <w:i/>
          <w:sz w:val="22"/>
        </w:rPr>
        <w:t xml:space="preserve"> </w:t>
      </w:r>
      <w:r w:rsidR="006234FA" w:rsidRPr="002C421A">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w:t>
      </w:r>
      <w:r w:rsidR="004E66CD" w:rsidRPr="002C421A">
        <w:rPr>
          <w:rFonts w:ascii="Palatino Linotype" w:hAnsi="Palatino Linotype" w:cs="Arial"/>
          <w:i/>
          <w:sz w:val="22"/>
          <w:szCs w:val="22"/>
        </w:rPr>
        <w:t>Municipios, le contestamos que:</w:t>
      </w:r>
    </w:p>
    <w:p w:rsidR="004E66CD" w:rsidRPr="002C421A" w:rsidRDefault="006234FA" w:rsidP="006469AF">
      <w:pPr>
        <w:spacing w:before="160" w:after="160"/>
        <w:ind w:left="709" w:right="709"/>
        <w:jc w:val="both"/>
        <w:rPr>
          <w:rFonts w:ascii="Palatino Linotype" w:hAnsi="Palatino Linotype" w:cs="Arial"/>
          <w:i/>
          <w:sz w:val="22"/>
          <w:szCs w:val="22"/>
        </w:rPr>
      </w:pPr>
      <w:r w:rsidRPr="002C421A">
        <w:rPr>
          <w:rFonts w:ascii="Palatino Linotype" w:hAnsi="Palatino Linotype" w:cs="Arial"/>
          <w:i/>
          <w:sz w:val="22"/>
          <w:szCs w:val="22"/>
        </w:rPr>
        <w:lastRenderedPageBreak/>
        <w:t xml:space="preserve">La </w:t>
      </w:r>
      <w:proofErr w:type="spellStart"/>
      <w:r w:rsidRPr="002C421A">
        <w:rPr>
          <w:rFonts w:ascii="Palatino Linotype" w:hAnsi="Palatino Linotype" w:cs="Arial"/>
          <w:i/>
          <w:sz w:val="22"/>
          <w:szCs w:val="22"/>
        </w:rPr>
        <w:t>Contraloria</w:t>
      </w:r>
      <w:proofErr w:type="spellEnd"/>
      <w:r w:rsidRPr="002C421A">
        <w:rPr>
          <w:rFonts w:ascii="Palatino Linotype" w:hAnsi="Palatino Linotype" w:cs="Arial"/>
          <w:i/>
          <w:sz w:val="22"/>
          <w:szCs w:val="22"/>
        </w:rPr>
        <w:t xml:space="preserve"> Municipal del H. Ayuntamiento de </w:t>
      </w:r>
      <w:proofErr w:type="spellStart"/>
      <w:r w:rsidRPr="002C421A">
        <w:rPr>
          <w:rFonts w:ascii="Palatino Linotype" w:hAnsi="Palatino Linotype" w:cs="Arial"/>
          <w:i/>
          <w:sz w:val="22"/>
          <w:szCs w:val="22"/>
        </w:rPr>
        <w:t>Atizapan</w:t>
      </w:r>
      <w:proofErr w:type="spellEnd"/>
      <w:r w:rsidRPr="002C421A">
        <w:rPr>
          <w:rFonts w:ascii="Palatino Linotype" w:hAnsi="Palatino Linotype" w:cs="Arial"/>
          <w:i/>
          <w:sz w:val="22"/>
          <w:szCs w:val="22"/>
        </w:rPr>
        <w:t xml:space="preserve"> de Zaragoza, en lo que se refiere a la Manifestación de Bienes, desconoce la Información Contenida de cada uno de los servidores públicos y de acuerdo a las funciones establecidas en el </w:t>
      </w:r>
      <w:proofErr w:type="spellStart"/>
      <w:r w:rsidRPr="002C421A">
        <w:rPr>
          <w:rFonts w:ascii="Palatino Linotype" w:hAnsi="Palatino Linotype" w:cs="Arial"/>
          <w:i/>
          <w:sz w:val="22"/>
          <w:szCs w:val="22"/>
        </w:rPr>
        <w:t>articulo</w:t>
      </w:r>
      <w:proofErr w:type="spellEnd"/>
      <w:r w:rsidRPr="002C421A">
        <w:rPr>
          <w:rFonts w:ascii="Palatino Linotype" w:hAnsi="Palatino Linotype" w:cs="Arial"/>
          <w:i/>
          <w:sz w:val="22"/>
          <w:szCs w:val="22"/>
        </w:rPr>
        <w:t xml:space="preserve"> 112 de la Ley Orgánica Municipal del Estado de México, por lo que este Órgano de Control no conserva y no obra en sus archivos las documentales señaladas con la información de las manifestaciones de bienes de los servidores públicos de esta Administración </w:t>
      </w:r>
      <w:proofErr w:type="spellStart"/>
      <w:r w:rsidRPr="002C421A">
        <w:rPr>
          <w:rFonts w:ascii="Palatino Linotype" w:hAnsi="Palatino Linotype" w:cs="Arial"/>
          <w:i/>
          <w:sz w:val="22"/>
          <w:szCs w:val="22"/>
        </w:rPr>
        <w:t>Publica</w:t>
      </w:r>
      <w:proofErr w:type="spellEnd"/>
      <w:r w:rsidRPr="002C421A">
        <w:rPr>
          <w:rFonts w:ascii="Palatino Linotype" w:hAnsi="Palatino Linotype" w:cs="Arial"/>
          <w:i/>
          <w:sz w:val="22"/>
          <w:szCs w:val="22"/>
        </w:rPr>
        <w:t xml:space="preserve"> Municipal. Toda vez que es decisión de cada servidor </w:t>
      </w:r>
      <w:proofErr w:type="spellStart"/>
      <w:r w:rsidRPr="002C421A">
        <w:rPr>
          <w:rFonts w:ascii="Palatino Linotype" w:hAnsi="Palatino Linotype" w:cs="Arial"/>
          <w:i/>
          <w:sz w:val="22"/>
          <w:szCs w:val="22"/>
        </w:rPr>
        <w:t>Publico</w:t>
      </w:r>
      <w:proofErr w:type="spellEnd"/>
      <w:r w:rsidRPr="002C421A">
        <w:rPr>
          <w:rFonts w:ascii="Palatino Linotype" w:hAnsi="Palatino Linotype" w:cs="Arial"/>
          <w:i/>
          <w:sz w:val="22"/>
          <w:szCs w:val="22"/>
        </w:rPr>
        <w:t xml:space="preserve"> el autorizar o no la exhibición de su manifestación de </w:t>
      </w:r>
      <w:proofErr w:type="gramStart"/>
      <w:r w:rsidRPr="002C421A">
        <w:rPr>
          <w:rFonts w:ascii="Palatino Linotype" w:hAnsi="Palatino Linotype" w:cs="Arial"/>
          <w:i/>
          <w:sz w:val="22"/>
          <w:szCs w:val="22"/>
        </w:rPr>
        <w:t>bienes ,</w:t>
      </w:r>
      <w:proofErr w:type="gramEnd"/>
      <w:r w:rsidRPr="002C421A">
        <w:rPr>
          <w:rFonts w:ascii="Palatino Linotype" w:hAnsi="Palatino Linotype" w:cs="Arial"/>
          <w:i/>
          <w:sz w:val="22"/>
          <w:szCs w:val="22"/>
        </w:rPr>
        <w:t xml:space="preserve"> de conformidad con lo establecido por el </w:t>
      </w:r>
      <w:proofErr w:type="spellStart"/>
      <w:r w:rsidRPr="002C421A">
        <w:rPr>
          <w:rFonts w:ascii="Palatino Linotype" w:hAnsi="Palatino Linotype" w:cs="Arial"/>
          <w:i/>
          <w:sz w:val="22"/>
          <w:szCs w:val="22"/>
        </w:rPr>
        <w:t>articulo</w:t>
      </w:r>
      <w:proofErr w:type="spellEnd"/>
      <w:r w:rsidRPr="002C421A">
        <w:rPr>
          <w:rFonts w:ascii="Palatino Linotype" w:hAnsi="Palatino Linotype" w:cs="Arial"/>
          <w:i/>
          <w:sz w:val="22"/>
          <w:szCs w:val="22"/>
        </w:rPr>
        <w:t xml:space="preserve"> 12 de la Ley de Transparencia y Acceso a la Información </w:t>
      </w:r>
      <w:proofErr w:type="spellStart"/>
      <w:r w:rsidRPr="002C421A">
        <w:rPr>
          <w:rFonts w:ascii="Palatino Linotype" w:hAnsi="Palatino Linotype" w:cs="Arial"/>
          <w:i/>
          <w:sz w:val="22"/>
          <w:szCs w:val="22"/>
        </w:rPr>
        <w:t>Publica</w:t>
      </w:r>
      <w:proofErr w:type="spellEnd"/>
      <w:r w:rsidRPr="002C421A">
        <w:rPr>
          <w:rFonts w:ascii="Palatino Linotype" w:hAnsi="Palatino Linotype" w:cs="Arial"/>
          <w:i/>
          <w:sz w:val="22"/>
          <w:szCs w:val="22"/>
        </w:rPr>
        <w:t xml:space="preserve"> del Estado de México y Municipios , la Información de acuerdo a las tablas de aplicabilidad dicha fracción no es aplicable para el H. Ayuntamiento de </w:t>
      </w:r>
      <w:proofErr w:type="spellStart"/>
      <w:r w:rsidRPr="002C421A">
        <w:rPr>
          <w:rFonts w:ascii="Palatino Linotype" w:hAnsi="Palatino Linotype" w:cs="Arial"/>
          <w:i/>
          <w:sz w:val="22"/>
          <w:szCs w:val="22"/>
        </w:rPr>
        <w:t>Atizapan</w:t>
      </w:r>
      <w:proofErr w:type="spellEnd"/>
      <w:r w:rsidRPr="002C421A">
        <w:rPr>
          <w:rFonts w:ascii="Palatino Linotype" w:hAnsi="Palatino Linotype" w:cs="Arial"/>
          <w:i/>
          <w:sz w:val="22"/>
          <w:szCs w:val="22"/>
        </w:rPr>
        <w:t xml:space="preserve"> de Zaragoza. </w:t>
      </w:r>
    </w:p>
    <w:p w:rsidR="004E66CD" w:rsidRPr="002C421A" w:rsidRDefault="006234FA" w:rsidP="006469AF">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En relación a su solicitud de información con número de folio 00065/ATIZARA/IP/2019. </w:t>
      </w:r>
    </w:p>
    <w:p w:rsidR="004E66CD" w:rsidRPr="002C421A" w:rsidRDefault="006234FA" w:rsidP="006469AF">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por lo que se anexa el oficio para su mejor proveer. </w:t>
      </w:r>
    </w:p>
    <w:p w:rsidR="004E66CD" w:rsidRPr="002C421A" w:rsidRDefault="006234FA" w:rsidP="006469AF">
      <w:pPr>
        <w:spacing w:before="160" w:after="160"/>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Sin otro en particular por el momento quedo de Usted. </w:t>
      </w:r>
    </w:p>
    <w:p w:rsidR="004E66CD" w:rsidRPr="002C421A" w:rsidRDefault="004E66CD" w:rsidP="004E66CD">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szCs w:val="22"/>
        </w:rPr>
        <w:t>ATENTAMENTE</w:t>
      </w:r>
    </w:p>
    <w:p w:rsidR="004E66CD" w:rsidRPr="002C421A" w:rsidRDefault="006234FA" w:rsidP="004E66CD">
      <w:pPr>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DIRECCIÓN DE ADMINISTRACIÓN Y </w:t>
      </w:r>
    </w:p>
    <w:p w:rsidR="004E66CD" w:rsidRPr="002C421A" w:rsidRDefault="006234FA" w:rsidP="004E66CD">
      <w:pPr>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DESARROLLO DE PERSONAL. </w:t>
      </w:r>
    </w:p>
    <w:p w:rsidR="004E66CD" w:rsidRPr="002C421A" w:rsidRDefault="006234FA" w:rsidP="004E66CD">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szCs w:val="22"/>
        </w:rPr>
        <w:t>En atención a la solicitud de información ingresada a través del Sistema Acceso a la Información Mexiquense (SAIMEX), a la cual le recayó el número de folio 00065/ATIZARA/IP/2019, mismo donde fuera solicitado lo siguiente: “…..SOLICITO CONOCER DE FORMA DETALLADA CUALES SON LAS</w:t>
      </w:r>
      <w:r w:rsidR="000F4A32" w:rsidRPr="002C421A">
        <w:rPr>
          <w:rFonts w:ascii="Palatino Linotype" w:hAnsi="Palatino Linotype" w:cs="Arial"/>
          <w:i/>
          <w:sz w:val="22"/>
          <w:szCs w:val="22"/>
        </w:rPr>
        <w:t>"</w:t>
      </w:r>
      <w:r w:rsidR="00FE1809" w:rsidRPr="002C421A">
        <w:rPr>
          <w:rFonts w:ascii="Palatino Linotype" w:hAnsi="Palatino Linotype" w:cs="Arial"/>
          <w:i/>
          <w:sz w:val="22"/>
          <w:szCs w:val="22"/>
        </w:rPr>
        <w:t xml:space="preserve"> </w:t>
      </w:r>
      <w:r w:rsidR="004E66CD" w:rsidRPr="002C421A">
        <w:rPr>
          <w:rFonts w:ascii="Palatino Linotype" w:hAnsi="Palatino Linotype" w:cs="Arial"/>
          <w:i/>
          <w:sz w:val="22"/>
          <w:szCs w:val="22"/>
        </w:rPr>
        <w:t xml:space="preserve">ATRIBUCIONES Y RESPOSABILIDADES DEL PRIMER SINDICO DEL AYUTAMIENTO DE ATIZAPAN DE ZARAGOZA......…..”(Sic). </w:t>
      </w:r>
    </w:p>
    <w:p w:rsidR="004E66CD" w:rsidRPr="002C421A" w:rsidRDefault="004E66CD" w:rsidP="004E66CD">
      <w:pPr>
        <w:spacing w:before="240" w:after="240"/>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Atendiendo a lo anterior hago de su conocimiento que las atribuciones de los Síndicos Municipales se encuentran en el capítulo segundo, artículos 52, 53 fracciones I,I Bis, I II,III,IV,V,VI,VII,VIII,IX,X,IX,XII,XIII,XIC,XV,XVI, y articulo 54 de la Ley Orgánica Municipal del Estado de México y Municipios que refieren las atribuciones de uno o más </w:t>
      </w:r>
      <w:r w:rsidRPr="002C421A">
        <w:rPr>
          <w:rFonts w:ascii="Palatino Linotype" w:hAnsi="Palatino Linotype" w:cs="Arial"/>
          <w:i/>
          <w:sz w:val="22"/>
          <w:szCs w:val="22"/>
        </w:rPr>
        <w:lastRenderedPageBreak/>
        <w:t xml:space="preserve">síndicos en su caso; la cual se encuentra publicada en Internet en </w:t>
      </w:r>
      <w:proofErr w:type="spellStart"/>
      <w:r w:rsidRPr="002C421A">
        <w:rPr>
          <w:rFonts w:ascii="Palatino Linotype" w:hAnsi="Palatino Linotype" w:cs="Arial"/>
          <w:i/>
          <w:sz w:val="22"/>
          <w:szCs w:val="22"/>
        </w:rPr>
        <w:t>Legistel</w:t>
      </w:r>
      <w:proofErr w:type="spellEnd"/>
      <w:r w:rsidRPr="002C421A">
        <w:rPr>
          <w:rFonts w:ascii="Palatino Linotype" w:hAnsi="Palatino Linotype" w:cs="Arial"/>
          <w:i/>
          <w:sz w:val="22"/>
          <w:szCs w:val="22"/>
        </w:rPr>
        <w:t xml:space="preserve"> bajo la siguiente ruta: </w:t>
      </w:r>
    </w:p>
    <w:p w:rsidR="004E66CD" w:rsidRPr="002C421A" w:rsidRDefault="004E66CD" w:rsidP="004E66CD">
      <w:pPr>
        <w:ind w:left="709" w:right="709"/>
        <w:jc w:val="both"/>
        <w:rPr>
          <w:rFonts w:ascii="Palatino Linotype" w:hAnsi="Palatino Linotype" w:cs="Arial"/>
          <w:i/>
          <w:sz w:val="22"/>
          <w:szCs w:val="22"/>
        </w:rPr>
      </w:pPr>
      <w:r w:rsidRPr="002C421A">
        <w:rPr>
          <w:rFonts w:ascii="Palatino Linotype" w:hAnsi="Palatino Linotype" w:cs="Arial"/>
          <w:i/>
          <w:sz w:val="22"/>
          <w:szCs w:val="22"/>
        </w:rPr>
        <w:t>http://legislacion.edomex.gob.mx/node/2116</w:t>
      </w:r>
    </w:p>
    <w:p w:rsidR="004E66CD" w:rsidRPr="002C421A" w:rsidRDefault="004E66CD" w:rsidP="004E66CD">
      <w:pPr>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(Leyes locales- leyes vigentes- ley orgánica municipal) </w:t>
      </w:r>
    </w:p>
    <w:p w:rsidR="00FE1809" w:rsidRPr="002C421A" w:rsidRDefault="004E66CD" w:rsidP="004E66CD">
      <w:pPr>
        <w:ind w:left="709" w:right="709"/>
        <w:jc w:val="both"/>
        <w:rPr>
          <w:rFonts w:ascii="Palatino Linotype" w:hAnsi="Palatino Linotype"/>
          <w:sz w:val="22"/>
        </w:rPr>
      </w:pPr>
      <w:r w:rsidRPr="002C421A">
        <w:rPr>
          <w:rFonts w:ascii="Palatino Linotype" w:hAnsi="Palatino Linotype" w:cs="Arial"/>
          <w:i/>
          <w:sz w:val="22"/>
          <w:szCs w:val="22"/>
        </w:rPr>
        <w:t xml:space="preserve">Atentamente Secretaria del </w:t>
      </w:r>
      <w:proofErr w:type="gramStart"/>
      <w:r w:rsidRPr="002C421A">
        <w:rPr>
          <w:rFonts w:ascii="Palatino Linotype" w:hAnsi="Palatino Linotype" w:cs="Arial"/>
          <w:i/>
          <w:sz w:val="22"/>
          <w:szCs w:val="22"/>
        </w:rPr>
        <w:t xml:space="preserve">Ayuntamiento </w:t>
      </w:r>
      <w:r w:rsidR="00FE1809" w:rsidRPr="002C421A">
        <w:rPr>
          <w:rFonts w:ascii="Palatino Linotype" w:hAnsi="Palatino Linotype" w:cs="Arial"/>
          <w:i/>
          <w:sz w:val="22"/>
          <w:szCs w:val="22"/>
        </w:rPr>
        <w:t>…</w:t>
      </w:r>
      <w:proofErr w:type="gramEnd"/>
      <w:r w:rsidR="00FE1809" w:rsidRPr="002C421A">
        <w:rPr>
          <w:rFonts w:ascii="Palatino Linotype" w:hAnsi="Palatino Linotype" w:cs="Arial"/>
          <w:i/>
          <w:sz w:val="22"/>
          <w:szCs w:val="22"/>
        </w:rPr>
        <w:t>”</w:t>
      </w:r>
      <w:r w:rsidR="00FE1809" w:rsidRPr="002C421A">
        <w:rPr>
          <w:rFonts w:ascii="Palatino Linotype" w:hAnsi="Palatino Linotype" w:cs="Arial"/>
          <w:i/>
          <w:sz w:val="22"/>
        </w:rPr>
        <w:t xml:space="preserve"> </w:t>
      </w:r>
      <w:r w:rsidR="00FE1809" w:rsidRPr="002C421A">
        <w:rPr>
          <w:rFonts w:ascii="Palatino Linotype" w:hAnsi="Palatino Linotype"/>
          <w:sz w:val="22"/>
        </w:rPr>
        <w:t>(Sic)</w:t>
      </w:r>
    </w:p>
    <w:p w:rsidR="003D7CEF" w:rsidRPr="002C421A" w:rsidRDefault="003D7CEF" w:rsidP="004E66CD">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1" w:name="_Ref490476121"/>
      <w:r w:rsidRPr="002C421A">
        <w:rPr>
          <w:rFonts w:ascii="Palatino Linotype" w:hAnsi="Palatino Linotype"/>
        </w:rPr>
        <w:t xml:space="preserve">Inconforme con la respuesta del </w:t>
      </w:r>
      <w:r w:rsidRPr="002C421A">
        <w:rPr>
          <w:rFonts w:ascii="Palatino Linotype" w:hAnsi="Palatino Linotype"/>
          <w:b/>
        </w:rPr>
        <w:t>SUJETO OBLIGADO</w:t>
      </w:r>
      <w:r w:rsidRPr="002C421A">
        <w:rPr>
          <w:rFonts w:ascii="Palatino Linotype" w:hAnsi="Palatino Linotype"/>
        </w:rPr>
        <w:t xml:space="preserve">, </w:t>
      </w:r>
      <w:r w:rsidRPr="002C421A">
        <w:rPr>
          <w:rFonts w:ascii="Palatino Linotype" w:hAnsi="Palatino Linotype" w:cs="Arial"/>
        </w:rPr>
        <w:t>en</w:t>
      </w:r>
      <w:r w:rsidRPr="002C421A">
        <w:rPr>
          <w:rFonts w:ascii="Palatino Linotype" w:hAnsi="Palatino Linotype"/>
        </w:rPr>
        <w:t xml:space="preserve"> fecha </w:t>
      </w:r>
      <w:r w:rsidR="006469AF" w:rsidRPr="002C421A">
        <w:rPr>
          <w:rFonts w:ascii="Palatino Linotype" w:hAnsi="Palatino Linotype"/>
        </w:rPr>
        <w:t>siete</w:t>
      </w:r>
      <w:r w:rsidR="006F6F51" w:rsidRPr="002C421A">
        <w:rPr>
          <w:rFonts w:ascii="Palatino Linotype" w:hAnsi="Palatino Linotype"/>
        </w:rPr>
        <w:t xml:space="preserve"> de </w:t>
      </w:r>
      <w:r w:rsidR="006469AF" w:rsidRPr="002C421A">
        <w:rPr>
          <w:rFonts w:ascii="Palatino Linotype" w:hAnsi="Palatino Linotype"/>
        </w:rPr>
        <w:t>febrero</w:t>
      </w:r>
      <w:r w:rsidR="006F6F51" w:rsidRPr="002C421A">
        <w:rPr>
          <w:rFonts w:ascii="Palatino Linotype" w:hAnsi="Palatino Linotype"/>
        </w:rPr>
        <w:t xml:space="preserve"> de dos mil dieci</w:t>
      </w:r>
      <w:r w:rsidR="006469AF" w:rsidRPr="002C421A">
        <w:rPr>
          <w:rFonts w:ascii="Palatino Linotype" w:hAnsi="Palatino Linotype"/>
        </w:rPr>
        <w:t>nueve</w:t>
      </w:r>
      <w:r w:rsidRPr="002C421A">
        <w:rPr>
          <w:rFonts w:ascii="Palatino Linotype" w:hAnsi="Palatino Linotype"/>
        </w:rPr>
        <w:t xml:space="preserve">, </w:t>
      </w:r>
      <w:r w:rsidR="0092117E" w:rsidRPr="002C421A">
        <w:rPr>
          <w:rFonts w:ascii="Palatino Linotype" w:hAnsi="Palatino Linotype" w:cs="Arial"/>
          <w:b/>
        </w:rPr>
        <w:t>EL RECURRENTE</w:t>
      </w:r>
      <w:r w:rsidRPr="002C421A">
        <w:rPr>
          <w:rFonts w:ascii="Palatino Linotype" w:hAnsi="Palatino Linotype" w:cs="Arial"/>
        </w:rPr>
        <w:t xml:space="preserve"> </w:t>
      </w:r>
      <w:r w:rsidRPr="002C421A">
        <w:rPr>
          <w:rFonts w:ascii="Palatino Linotype" w:hAnsi="Palatino Linotype"/>
        </w:rPr>
        <w:t xml:space="preserve">interpuso el recurso de revisión objeto del presente estudio, el cual fue registrado en </w:t>
      </w:r>
      <w:r w:rsidRPr="002C421A">
        <w:rPr>
          <w:rFonts w:ascii="Palatino Linotype" w:hAnsi="Palatino Linotype"/>
          <w:b/>
        </w:rPr>
        <w:t>EL SAIMEX</w:t>
      </w:r>
      <w:r w:rsidRPr="002C421A">
        <w:rPr>
          <w:rFonts w:ascii="Palatino Linotype" w:hAnsi="Palatino Linotype"/>
        </w:rPr>
        <w:t xml:space="preserve"> y se le asignó el número </w:t>
      </w:r>
      <w:r w:rsidR="0092117E" w:rsidRPr="002C421A">
        <w:rPr>
          <w:rFonts w:ascii="Palatino Linotype" w:hAnsi="Palatino Linotype" w:cs="Arial"/>
          <w:b/>
        </w:rPr>
        <w:t>00487/INFOEM/IP/RR/2019</w:t>
      </w:r>
      <w:r w:rsidRPr="002C421A">
        <w:rPr>
          <w:rFonts w:ascii="Palatino Linotype" w:hAnsi="Palatino Linotype" w:cs="Arial"/>
        </w:rPr>
        <w:t>, en el que señaló como acto impugnado, lo siguiente:</w:t>
      </w:r>
      <w:bookmarkEnd w:id="1"/>
    </w:p>
    <w:p w:rsidR="00166DEF" w:rsidRPr="002C421A" w:rsidRDefault="00166DEF" w:rsidP="006F6F51">
      <w:pPr>
        <w:spacing w:before="200" w:after="200"/>
        <w:ind w:left="709" w:right="709"/>
        <w:jc w:val="both"/>
        <w:rPr>
          <w:rFonts w:ascii="Palatino Linotype" w:hAnsi="Palatino Linotype" w:cs="Arial"/>
          <w:sz w:val="22"/>
          <w:szCs w:val="22"/>
          <w:lang w:eastAsia="es-MX"/>
        </w:rPr>
      </w:pPr>
      <w:r w:rsidRPr="002C421A">
        <w:rPr>
          <w:rFonts w:ascii="Palatino Linotype" w:hAnsi="Palatino Linotype" w:cs="Arial"/>
          <w:i/>
          <w:sz w:val="22"/>
          <w:szCs w:val="22"/>
          <w:lang w:eastAsia="es-MX"/>
        </w:rPr>
        <w:t>“</w:t>
      </w:r>
      <w:r w:rsidR="006469AF" w:rsidRPr="002C421A">
        <w:rPr>
          <w:rFonts w:ascii="Palatino Linotype" w:hAnsi="Palatino Linotype" w:cs="Arial"/>
          <w:i/>
          <w:sz w:val="22"/>
          <w:szCs w:val="22"/>
        </w:rPr>
        <w:t>RESPUESTA DE LA AUTORIDAD</w:t>
      </w:r>
      <w:r w:rsidRPr="002C421A">
        <w:rPr>
          <w:rFonts w:ascii="Palatino Linotype" w:hAnsi="Palatino Linotype" w:cs="Arial"/>
          <w:i/>
          <w:sz w:val="22"/>
          <w:szCs w:val="22"/>
          <w:lang w:eastAsia="es-MX"/>
        </w:rPr>
        <w:t xml:space="preserve">” </w:t>
      </w:r>
      <w:r w:rsidRPr="002C421A">
        <w:rPr>
          <w:rFonts w:ascii="Palatino Linotype" w:hAnsi="Palatino Linotype" w:cs="Arial"/>
          <w:sz w:val="22"/>
          <w:szCs w:val="22"/>
          <w:lang w:eastAsia="es-MX"/>
        </w:rPr>
        <w:t>(Sic)</w:t>
      </w:r>
    </w:p>
    <w:p w:rsidR="00166DEF" w:rsidRPr="002C421A" w:rsidRDefault="00166DEF" w:rsidP="006F6F51">
      <w:pPr>
        <w:pStyle w:val="Prrafodelista"/>
        <w:spacing w:before="240" w:after="240" w:line="360" w:lineRule="auto"/>
        <w:ind w:left="0"/>
        <w:jc w:val="both"/>
        <w:rPr>
          <w:rFonts w:ascii="Palatino Linotype" w:hAnsi="Palatino Linotype"/>
        </w:rPr>
      </w:pPr>
      <w:r w:rsidRPr="002C421A">
        <w:rPr>
          <w:rFonts w:ascii="Palatino Linotype" w:hAnsi="Palatino Linotype" w:cs="Arial"/>
        </w:rPr>
        <w:t>Asimismo</w:t>
      </w:r>
      <w:r w:rsidRPr="002C421A">
        <w:rPr>
          <w:rFonts w:ascii="Palatino Linotype" w:hAnsi="Palatino Linotype"/>
        </w:rPr>
        <w:t xml:space="preserve">, </w:t>
      </w:r>
      <w:r w:rsidR="0092117E" w:rsidRPr="002C421A">
        <w:rPr>
          <w:rFonts w:ascii="Palatino Linotype" w:hAnsi="Palatino Linotype" w:cs="Arial"/>
          <w:b/>
        </w:rPr>
        <w:t>EL RECURRENTE</w:t>
      </w:r>
      <w:r w:rsidR="00BA43F2" w:rsidRPr="002C421A">
        <w:rPr>
          <w:rFonts w:ascii="Palatino Linotype" w:hAnsi="Palatino Linotype" w:cs="Arial"/>
          <w:b/>
        </w:rPr>
        <w:t xml:space="preserve"> </w:t>
      </w:r>
      <w:r w:rsidRPr="002C421A">
        <w:rPr>
          <w:rFonts w:ascii="Palatino Linotype" w:hAnsi="Palatino Linotype"/>
        </w:rPr>
        <w:t xml:space="preserve">indicó como razones o motivos de inconformidad: </w:t>
      </w:r>
    </w:p>
    <w:p w:rsidR="00166DEF" w:rsidRPr="002C421A" w:rsidRDefault="00166DEF" w:rsidP="004F450C">
      <w:pPr>
        <w:spacing w:before="200" w:after="200"/>
        <w:ind w:left="709" w:right="709"/>
        <w:jc w:val="both"/>
        <w:rPr>
          <w:rFonts w:ascii="Palatino Linotype" w:hAnsi="Palatino Linotype" w:cs="Arial"/>
          <w:spacing w:val="-6"/>
          <w:sz w:val="22"/>
          <w:lang w:eastAsia="es-MX"/>
        </w:rPr>
      </w:pPr>
      <w:r w:rsidRPr="002C421A">
        <w:rPr>
          <w:rFonts w:ascii="Palatino Linotype" w:hAnsi="Palatino Linotype" w:cs="Arial"/>
          <w:i/>
          <w:sz w:val="22"/>
          <w:szCs w:val="22"/>
        </w:rPr>
        <w:t>“</w:t>
      </w:r>
      <w:r w:rsidR="006469AF" w:rsidRPr="002C421A">
        <w:rPr>
          <w:rFonts w:ascii="Palatino Linotype" w:hAnsi="Palatino Linotype" w:cs="Arial"/>
          <w:i/>
          <w:sz w:val="22"/>
          <w:szCs w:val="22"/>
        </w:rPr>
        <w:t>SE SOLICITO CON EVIDENCIAS GRADO MÁXIMO DE ESTUDIOS Y DECLARACIÓN PATROMONIAL</w:t>
      </w:r>
      <w:r w:rsidRPr="002C421A">
        <w:rPr>
          <w:rFonts w:ascii="Palatino Linotype" w:hAnsi="Palatino Linotype" w:cs="Arial"/>
          <w:i/>
          <w:sz w:val="22"/>
          <w:lang w:eastAsia="es-MX"/>
        </w:rPr>
        <w:t>”</w:t>
      </w:r>
      <w:r w:rsidRPr="002C421A">
        <w:rPr>
          <w:rFonts w:ascii="Palatino Linotype" w:hAnsi="Palatino Linotype" w:cs="Arial"/>
          <w:i/>
          <w:spacing w:val="-6"/>
          <w:sz w:val="22"/>
          <w:lang w:eastAsia="es-MX"/>
        </w:rPr>
        <w:t xml:space="preserve"> </w:t>
      </w:r>
      <w:r w:rsidRPr="002C421A">
        <w:rPr>
          <w:rFonts w:ascii="Palatino Linotype" w:hAnsi="Palatino Linotype" w:cs="Arial"/>
          <w:spacing w:val="-6"/>
          <w:sz w:val="22"/>
          <w:lang w:eastAsia="es-MX"/>
        </w:rPr>
        <w:t>(Sic)</w:t>
      </w:r>
    </w:p>
    <w:p w:rsidR="00D73FD7" w:rsidRPr="002C421A" w:rsidRDefault="00D73FD7" w:rsidP="007B5BB9">
      <w:pPr>
        <w:pStyle w:val="Prrafodelista"/>
        <w:numPr>
          <w:ilvl w:val="0"/>
          <w:numId w:val="5"/>
        </w:numPr>
        <w:tabs>
          <w:tab w:val="left" w:pos="567"/>
        </w:tabs>
        <w:spacing w:before="240" w:after="240" w:line="360" w:lineRule="auto"/>
        <w:ind w:left="0" w:firstLine="0"/>
        <w:jc w:val="both"/>
        <w:rPr>
          <w:rFonts w:ascii="Palatino Linotype" w:hAnsi="Palatino Linotype" w:cs="Arial"/>
          <w:lang w:val="es-ES_tradnl"/>
        </w:rPr>
      </w:pPr>
      <w:r w:rsidRPr="002C421A">
        <w:rPr>
          <w:rFonts w:ascii="Palatino Linotype" w:hAnsi="Palatino Linotype" w:cs="Arial"/>
        </w:rPr>
        <w:t>E</w:t>
      </w:r>
      <w:r w:rsidR="00150CF7" w:rsidRPr="002C421A">
        <w:rPr>
          <w:rFonts w:ascii="Palatino Linotype" w:hAnsi="Palatino Linotype" w:cs="Arial"/>
        </w:rPr>
        <w:t>n</w:t>
      </w:r>
      <w:r w:rsidR="00D730A4" w:rsidRPr="002C421A">
        <w:rPr>
          <w:rFonts w:ascii="Palatino Linotype" w:hAnsi="Palatino Linotype" w:cs="Arial"/>
        </w:rPr>
        <w:t xml:space="preserve"> </w:t>
      </w:r>
      <w:r w:rsidR="00150CF7" w:rsidRPr="002C421A">
        <w:rPr>
          <w:rFonts w:ascii="Palatino Linotype" w:hAnsi="Palatino Linotype" w:cs="Arial"/>
        </w:rPr>
        <w:t>fecha</w:t>
      </w:r>
      <w:r w:rsidR="00D730A4" w:rsidRPr="002C421A">
        <w:rPr>
          <w:rFonts w:ascii="Palatino Linotype" w:hAnsi="Palatino Linotype" w:cs="Arial"/>
        </w:rPr>
        <w:t xml:space="preserve"> </w:t>
      </w:r>
      <w:r w:rsidR="006469AF" w:rsidRPr="002C421A">
        <w:rPr>
          <w:rFonts w:ascii="Palatino Linotype" w:hAnsi="Palatino Linotype"/>
        </w:rPr>
        <w:t>siete de febrero de dos mil diecinueve</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el</w:t>
      </w:r>
      <w:r w:rsidR="00D730A4" w:rsidRPr="002C421A">
        <w:rPr>
          <w:rFonts w:ascii="Palatino Linotype" w:hAnsi="Palatino Linotype" w:cs="Arial"/>
        </w:rPr>
        <w:t xml:space="preserve"> </w:t>
      </w:r>
      <w:r w:rsidRPr="002C421A">
        <w:rPr>
          <w:rFonts w:ascii="Palatino Linotype" w:hAnsi="Palatino Linotype" w:cs="Arial"/>
          <w:lang w:val="es-ES_tradnl"/>
        </w:rPr>
        <w:t>recurso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que</w:t>
      </w:r>
      <w:r w:rsidR="00D730A4" w:rsidRPr="002C421A">
        <w:rPr>
          <w:rFonts w:ascii="Palatino Linotype" w:hAnsi="Palatino Linotype" w:cs="Arial"/>
        </w:rPr>
        <w:t xml:space="preserve"> </w:t>
      </w:r>
      <w:r w:rsidRPr="002C421A">
        <w:rPr>
          <w:rFonts w:ascii="Palatino Linotype" w:hAnsi="Palatino Linotype" w:cs="Arial"/>
        </w:rPr>
        <w:t>se</w:t>
      </w:r>
      <w:r w:rsidR="00D730A4" w:rsidRPr="002C421A">
        <w:rPr>
          <w:rFonts w:ascii="Palatino Linotype" w:hAnsi="Palatino Linotype" w:cs="Arial"/>
        </w:rPr>
        <w:t xml:space="preserve"> </w:t>
      </w:r>
      <w:r w:rsidRPr="002C421A">
        <w:rPr>
          <w:rFonts w:ascii="Palatino Linotype" w:hAnsi="Palatino Linotype" w:cs="Arial"/>
        </w:rPr>
        <w:t>trata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se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envió</w:t>
      </w:r>
      <w:r w:rsidR="00D730A4" w:rsidRPr="002C421A">
        <w:rPr>
          <w:rFonts w:ascii="Palatino Linotype" w:hAnsi="Palatino Linotype" w:cs="Arial"/>
          <w:lang w:val="es-ES_tradnl"/>
        </w:rPr>
        <w:t xml:space="preserve"> </w:t>
      </w:r>
      <w:r w:rsidRPr="002C421A">
        <w:rPr>
          <w:rFonts w:ascii="Palatino Linotype" w:hAnsi="Palatino Linotype"/>
        </w:rPr>
        <w:t>electrónicamente</w:t>
      </w:r>
      <w:r w:rsidR="00D730A4" w:rsidRPr="002C421A">
        <w:rPr>
          <w:rFonts w:ascii="Palatino Linotype" w:hAnsi="Palatino Linotype" w:cs="Arial"/>
          <w:lang w:val="es-ES_tradnl"/>
        </w:rPr>
        <w:t xml:space="preserve"> </w:t>
      </w:r>
      <w:r w:rsidRPr="002C421A">
        <w:rPr>
          <w:rFonts w:ascii="Palatino Linotype" w:hAnsi="Palatino Linotype" w:cs="Arial"/>
        </w:rPr>
        <w:t>al</w:t>
      </w:r>
      <w:r w:rsidR="00D730A4" w:rsidRPr="002C421A">
        <w:rPr>
          <w:rFonts w:ascii="Palatino Linotype" w:hAnsi="Palatino Linotype" w:cs="Arial"/>
          <w:lang w:val="es-ES_tradnl"/>
        </w:rPr>
        <w:t xml:space="preserve"> </w:t>
      </w:r>
      <w:r w:rsidRPr="002C421A">
        <w:rPr>
          <w:rFonts w:ascii="Palatino Linotype" w:hAnsi="Palatino Linotype"/>
        </w:rPr>
        <w:t>Instituto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w:t>
      </w:r>
      <w:r w:rsidR="00D730A4" w:rsidRPr="002C421A">
        <w:rPr>
          <w:rFonts w:ascii="Palatino Linotype" w:hAnsi="Palatino Linotype" w:cs="Arial"/>
          <w:lang w:val="es-ES_tradnl"/>
        </w:rPr>
        <w:t xml:space="preserve"> </w:t>
      </w:r>
      <w:r w:rsidRPr="002C421A">
        <w:rPr>
          <w:rFonts w:ascii="Palatino Linotype" w:eastAsia="Arial Unicode MS" w:hAnsi="Palatino Linotype" w:cs="Arial"/>
        </w:rPr>
        <w:t>Transparencia</w:t>
      </w:r>
      <w:r w:rsidRPr="002C421A">
        <w:rPr>
          <w:rFonts w:ascii="Palatino Linotype" w:hAnsi="Palatino Linotype" w:cs="Arial"/>
          <w:lang w:val="es-ES_tradnl"/>
        </w:rPr>
        <w:t>,</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Acceso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la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Información</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Pública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y</w:t>
      </w:r>
      <w:r w:rsidR="00D730A4" w:rsidRPr="002C421A">
        <w:rPr>
          <w:rFonts w:ascii="Palatino Linotype" w:hAnsi="Palatino Linotype" w:cs="Arial"/>
          <w:lang w:val="es-ES_tradnl"/>
        </w:rPr>
        <w:t xml:space="preserve"> </w:t>
      </w:r>
      <w:r w:rsidRPr="002C421A">
        <w:rPr>
          <w:rFonts w:ascii="Palatino Linotype" w:hAnsi="Palatino Linotype" w:cs="Arial"/>
        </w:rPr>
        <w:t>Protección</w:t>
      </w:r>
      <w:r w:rsidR="00D730A4" w:rsidRPr="002C421A">
        <w:rPr>
          <w:rFonts w:ascii="Palatino Linotype" w:hAnsi="Palatino Linotype" w:cs="Arial"/>
          <w:lang w:val="es-ES_tradnl"/>
        </w:rPr>
        <w:t xml:space="preserve"> </w:t>
      </w:r>
      <w:r w:rsidRPr="002C421A">
        <w:rPr>
          <w:rFonts w:ascii="Palatino Linotype" w:hAnsi="Palatino Linotype" w:cs="Arial"/>
        </w:rPr>
        <w:t>de</w:t>
      </w:r>
      <w:r w:rsidR="00D730A4" w:rsidRPr="002C421A">
        <w:rPr>
          <w:rFonts w:ascii="Palatino Linotype" w:hAnsi="Palatino Linotype" w:cs="Arial"/>
          <w:lang w:val="es-ES_tradnl"/>
        </w:rPr>
        <w:t xml:space="preserve"> </w:t>
      </w:r>
      <w:r w:rsidRPr="002C421A">
        <w:rPr>
          <w:rFonts w:ascii="Palatino Linotype" w:hAnsi="Palatino Linotype"/>
        </w:rPr>
        <w:t>Datos</w:t>
      </w:r>
      <w:r w:rsidR="00D730A4" w:rsidRPr="002C421A">
        <w:rPr>
          <w:rFonts w:ascii="Palatino Linotype" w:hAnsi="Palatino Linotype" w:cs="Arial"/>
          <w:lang w:val="es-ES_tradnl"/>
        </w:rPr>
        <w:t xml:space="preserve"> </w:t>
      </w:r>
      <w:r w:rsidRPr="002C421A">
        <w:rPr>
          <w:rFonts w:ascii="Palatino Linotype" w:hAnsi="Palatino Linotype" w:cs="Arial"/>
        </w:rPr>
        <w:t>Personales</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del</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Estado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México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y</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Municipios</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y</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con</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fundamento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en</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el</w:t>
      </w:r>
      <w:r w:rsidR="00D730A4" w:rsidRPr="002C421A">
        <w:rPr>
          <w:rFonts w:ascii="Palatino Linotype" w:hAnsi="Palatino Linotype" w:cs="Arial"/>
          <w:lang w:val="es-ES_tradnl"/>
        </w:rPr>
        <w:t xml:space="preserve"> </w:t>
      </w:r>
      <w:r w:rsidRPr="002C421A">
        <w:rPr>
          <w:rFonts w:ascii="Palatino Linotype" w:hAnsi="Palatino Linotype" w:cs="Arial"/>
        </w:rPr>
        <w:t>artículo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185</w:t>
      </w:r>
      <w:r w:rsidR="00EA1249" w:rsidRPr="002C421A">
        <w:rPr>
          <w:rFonts w:ascii="Palatino Linotype" w:hAnsi="Palatino Linotype" w:cs="Arial"/>
          <w:lang w:val="es-ES_tradnl"/>
        </w:rPr>
        <w:t>,</w:t>
      </w:r>
      <w:r w:rsidR="00D730A4" w:rsidRPr="002C421A">
        <w:rPr>
          <w:rFonts w:ascii="Palatino Linotype" w:hAnsi="Palatino Linotype" w:cs="Arial"/>
          <w:lang w:val="es-ES_tradnl"/>
        </w:rPr>
        <w:t xml:space="preserve"> </w:t>
      </w:r>
      <w:r w:rsidRPr="002C421A">
        <w:rPr>
          <w:rFonts w:ascii="Palatino Linotype" w:hAnsi="Palatino Linotype"/>
        </w:rPr>
        <w:t>fracción</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I</w:t>
      </w:r>
      <w:r w:rsidR="00EA1249" w:rsidRPr="002C421A">
        <w:rPr>
          <w:rFonts w:ascii="Palatino Linotype" w:hAnsi="Palatino Linotype" w:cs="Arial"/>
          <w:lang w:val="es-ES_tradnl"/>
        </w:rPr>
        <w:t>,</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la</w:t>
      </w:r>
      <w:r w:rsidR="00D730A4" w:rsidRPr="002C421A">
        <w:rPr>
          <w:rFonts w:ascii="Palatino Linotype" w:hAnsi="Palatino Linotype" w:cs="Arial"/>
          <w:lang w:val="es-ES_tradnl"/>
        </w:rPr>
        <w:t xml:space="preserve"> </w:t>
      </w:r>
      <w:r w:rsidRPr="002C421A">
        <w:rPr>
          <w:rFonts w:ascii="Palatino Linotype" w:hAnsi="Palatino Linotype"/>
        </w:rPr>
        <w:t>Ley</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Transparencia</w:t>
      </w:r>
      <w:r w:rsidR="00D730A4" w:rsidRPr="002C421A">
        <w:rPr>
          <w:rFonts w:ascii="Palatino Linotype" w:hAnsi="Palatino Linotype"/>
        </w:rPr>
        <w:t xml:space="preserve"> </w:t>
      </w:r>
      <w:r w:rsidRPr="002C421A">
        <w:rPr>
          <w:rFonts w:ascii="Palatino Linotype" w:hAnsi="Palatino Linotype"/>
        </w:rPr>
        <w:t>y</w:t>
      </w:r>
      <w:r w:rsidR="00D730A4" w:rsidRPr="002C421A">
        <w:rPr>
          <w:rFonts w:ascii="Palatino Linotype" w:hAnsi="Palatino Linotype"/>
        </w:rPr>
        <w:t xml:space="preserve"> </w:t>
      </w:r>
      <w:r w:rsidRPr="002C421A">
        <w:rPr>
          <w:rFonts w:ascii="Palatino Linotype" w:hAnsi="Palatino Linotype"/>
        </w:rPr>
        <w:t>Acceso</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Información</w:t>
      </w:r>
      <w:r w:rsidR="00D730A4" w:rsidRPr="002C421A">
        <w:rPr>
          <w:rFonts w:ascii="Palatino Linotype" w:hAnsi="Palatino Linotype"/>
        </w:rPr>
        <w:t xml:space="preserve"> </w:t>
      </w:r>
      <w:r w:rsidRPr="002C421A">
        <w:rPr>
          <w:rFonts w:ascii="Palatino Linotype" w:hAnsi="Palatino Linotype"/>
        </w:rPr>
        <w:t>Pública</w:t>
      </w:r>
      <w:r w:rsidR="00D730A4" w:rsidRPr="002C421A">
        <w:rPr>
          <w:rFonts w:ascii="Palatino Linotype" w:hAnsi="Palatino Linotype"/>
        </w:rPr>
        <w:t xml:space="preserve"> </w:t>
      </w:r>
      <w:r w:rsidRPr="002C421A">
        <w:rPr>
          <w:rFonts w:ascii="Palatino Linotype" w:hAnsi="Palatino Linotype"/>
        </w:rPr>
        <w:t>del</w:t>
      </w:r>
      <w:r w:rsidR="00D730A4" w:rsidRPr="002C421A">
        <w:rPr>
          <w:rFonts w:ascii="Palatino Linotype" w:hAnsi="Palatino Linotype"/>
        </w:rPr>
        <w:t xml:space="preserve"> </w:t>
      </w:r>
      <w:r w:rsidRPr="002C421A">
        <w:rPr>
          <w:rFonts w:ascii="Palatino Linotype" w:hAnsi="Palatino Linotype"/>
        </w:rPr>
        <w:t>Estado</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México</w:t>
      </w:r>
      <w:r w:rsidR="00D730A4" w:rsidRPr="002C421A">
        <w:rPr>
          <w:rFonts w:ascii="Palatino Linotype" w:hAnsi="Palatino Linotype"/>
        </w:rPr>
        <w:t xml:space="preserve"> </w:t>
      </w:r>
      <w:r w:rsidRPr="002C421A">
        <w:rPr>
          <w:rFonts w:ascii="Palatino Linotype" w:hAnsi="Palatino Linotype"/>
        </w:rPr>
        <w:t>y</w:t>
      </w:r>
      <w:r w:rsidR="00D730A4" w:rsidRPr="002C421A">
        <w:rPr>
          <w:rFonts w:ascii="Palatino Linotype" w:hAnsi="Palatino Linotype"/>
        </w:rPr>
        <w:t xml:space="preserve"> </w:t>
      </w:r>
      <w:r w:rsidRPr="002C421A">
        <w:rPr>
          <w:rFonts w:ascii="Palatino Linotype" w:hAnsi="Palatino Linotype"/>
        </w:rPr>
        <w:t>Municipios</w:t>
      </w:r>
      <w:r w:rsidRPr="002C421A">
        <w:rPr>
          <w:rFonts w:ascii="Palatino Linotype" w:hAnsi="Palatino Linotype" w:cs="Arial"/>
          <w:lang w:val="es-ES_tradnl"/>
        </w:rPr>
        <w:t>,</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se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turnó,</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través</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del</w:t>
      </w:r>
      <w:r w:rsidR="00D730A4" w:rsidRPr="002C421A">
        <w:rPr>
          <w:rFonts w:ascii="Palatino Linotype" w:eastAsia="Arial Unicode MS" w:hAnsi="Palatino Linotype" w:cs="Arial"/>
          <w:lang w:val="es-ES_tradnl"/>
        </w:rPr>
        <w:t xml:space="preserve"> </w:t>
      </w:r>
      <w:r w:rsidRPr="002C421A">
        <w:rPr>
          <w:rFonts w:ascii="Palatino Linotype" w:eastAsia="Arial Unicode MS" w:hAnsi="Palatino Linotype" w:cs="Arial"/>
          <w:b/>
          <w:lang w:val="es-ES_tradnl"/>
        </w:rPr>
        <w:t>SAIMEX</w:t>
      </w:r>
      <w:r w:rsidRPr="002C421A">
        <w:rPr>
          <w:rFonts w:ascii="Palatino Linotype" w:hAnsi="Palatino Linotype"/>
        </w:rPr>
        <w:t>,</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cs="Arial"/>
          <w:lang w:val="es-ES_tradnl"/>
        </w:rPr>
        <w:t>Comisionada</w:t>
      </w:r>
      <w:r w:rsidR="00D730A4" w:rsidRPr="002C421A">
        <w:rPr>
          <w:rFonts w:ascii="Palatino Linotype" w:hAnsi="Palatino Linotype" w:cs="Arial"/>
          <w:lang w:val="es-ES_tradnl"/>
        </w:rPr>
        <w:t xml:space="preserve"> </w:t>
      </w:r>
      <w:r w:rsidRPr="002C421A">
        <w:rPr>
          <w:rFonts w:ascii="Palatino Linotype" w:hAnsi="Palatino Linotype" w:cs="Arial"/>
          <w:b/>
          <w:lang w:val="es-ES_tradnl"/>
        </w:rPr>
        <w:t>EVA</w:t>
      </w:r>
      <w:r w:rsidR="00D730A4" w:rsidRPr="002C421A">
        <w:rPr>
          <w:rFonts w:ascii="Palatino Linotype" w:hAnsi="Palatino Linotype" w:cs="Arial"/>
          <w:b/>
          <w:lang w:val="es-ES_tradnl"/>
        </w:rPr>
        <w:t xml:space="preserve"> </w:t>
      </w:r>
      <w:r w:rsidRPr="002C421A">
        <w:rPr>
          <w:rFonts w:ascii="Palatino Linotype" w:hAnsi="Palatino Linotype" w:cs="Arial"/>
          <w:b/>
          <w:lang w:val="es-ES_tradnl"/>
        </w:rPr>
        <w:t>ABAID</w:t>
      </w:r>
      <w:r w:rsidR="00D730A4" w:rsidRPr="002C421A">
        <w:rPr>
          <w:rFonts w:ascii="Palatino Linotype" w:hAnsi="Palatino Linotype" w:cs="Arial"/>
          <w:b/>
          <w:lang w:val="es-ES_tradnl"/>
        </w:rPr>
        <w:t xml:space="preserve"> </w:t>
      </w:r>
      <w:r w:rsidRPr="002C421A">
        <w:rPr>
          <w:rFonts w:ascii="Palatino Linotype" w:hAnsi="Palatino Linotype" w:cs="Arial"/>
          <w:b/>
          <w:lang w:val="es-ES_tradnl"/>
        </w:rPr>
        <w:t>YAPUR</w:t>
      </w:r>
      <w:r w:rsidRPr="002C421A">
        <w:rPr>
          <w:rFonts w:ascii="Palatino Linotype" w:hAnsi="Palatino Linotype" w:cs="Arial"/>
          <w:lang w:val="es-ES_tradnl"/>
        </w:rPr>
        <w:t>,</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efecto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que</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decretara</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su</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admisión</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o</w:t>
      </w:r>
      <w:r w:rsidR="00D730A4" w:rsidRPr="002C421A">
        <w:rPr>
          <w:rFonts w:ascii="Palatino Linotype" w:hAnsi="Palatino Linotype" w:cs="Arial"/>
          <w:lang w:val="es-ES_tradnl"/>
        </w:rPr>
        <w:t xml:space="preserve"> </w:t>
      </w:r>
      <w:r w:rsidRPr="002C421A">
        <w:rPr>
          <w:rFonts w:ascii="Palatino Linotype" w:hAnsi="Palatino Linotype" w:cs="Arial"/>
          <w:lang w:val="es-ES_tradnl"/>
        </w:rPr>
        <w:t>desechamiento.</w:t>
      </w:r>
    </w:p>
    <w:p w:rsidR="001E38B1" w:rsidRPr="002C421A" w:rsidRDefault="00AB1847" w:rsidP="007B5BB9">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2" w:name="_Ref534647100"/>
      <w:r w:rsidRPr="002C421A">
        <w:rPr>
          <w:rFonts w:ascii="Palatino Linotype" w:hAnsi="Palatino Linotype" w:cs="Arial"/>
        </w:rPr>
        <w:t>E</w:t>
      </w:r>
      <w:r w:rsidR="004B3947" w:rsidRPr="002C421A">
        <w:rPr>
          <w:rFonts w:ascii="Palatino Linotype" w:hAnsi="Palatino Linotype" w:cs="Arial"/>
        </w:rPr>
        <w:t>n</w:t>
      </w:r>
      <w:r w:rsidR="00D730A4" w:rsidRPr="002C421A">
        <w:rPr>
          <w:rFonts w:ascii="Palatino Linotype" w:hAnsi="Palatino Linotype" w:cs="Arial"/>
        </w:rPr>
        <w:t xml:space="preserve"> </w:t>
      </w:r>
      <w:r w:rsidR="004B3947" w:rsidRPr="002C421A">
        <w:rPr>
          <w:rFonts w:ascii="Palatino Linotype" w:hAnsi="Palatino Linotype" w:cs="Arial"/>
        </w:rPr>
        <w:t>fecha</w:t>
      </w:r>
      <w:r w:rsidR="00D730A4" w:rsidRPr="002C421A">
        <w:rPr>
          <w:rFonts w:ascii="Palatino Linotype" w:hAnsi="Palatino Linotype" w:cs="Arial"/>
        </w:rPr>
        <w:t xml:space="preserve"> </w:t>
      </w:r>
      <w:r w:rsidR="006469AF" w:rsidRPr="002C421A">
        <w:rPr>
          <w:rFonts w:ascii="Palatino Linotype" w:hAnsi="Palatino Linotype"/>
        </w:rPr>
        <w:t>trece de febrero de dos mil diecinueve</w:t>
      </w:r>
      <w:r w:rsidRPr="002C421A">
        <w:rPr>
          <w:rFonts w:ascii="Palatino Linotype" w:hAnsi="Palatino Linotype" w:cs="Arial"/>
        </w:rPr>
        <w:t>,</w:t>
      </w:r>
      <w:r w:rsidR="00D730A4" w:rsidRPr="002C421A">
        <w:rPr>
          <w:rFonts w:ascii="Palatino Linotype" w:hAnsi="Palatino Linotype" w:cs="Arial"/>
        </w:rPr>
        <w:t xml:space="preserve"> </w:t>
      </w:r>
      <w:r w:rsidRPr="002C421A">
        <w:rPr>
          <w:rFonts w:ascii="Palatino Linotype" w:hAnsi="Palatino Linotype" w:cs="Arial"/>
        </w:rPr>
        <w:t>atento</w:t>
      </w:r>
      <w:r w:rsidR="00D730A4" w:rsidRPr="002C421A">
        <w:rPr>
          <w:rFonts w:ascii="Palatino Linotype" w:hAnsi="Palatino Linotype" w:cs="Arial"/>
        </w:rPr>
        <w:t xml:space="preserve"> </w:t>
      </w:r>
      <w:r w:rsidRPr="002C421A">
        <w:rPr>
          <w:rFonts w:ascii="Palatino Linotype" w:hAnsi="Palatino Linotype" w:cs="Arial"/>
        </w:rPr>
        <w:t>a</w:t>
      </w:r>
      <w:r w:rsidR="00D730A4" w:rsidRPr="002C421A">
        <w:rPr>
          <w:rFonts w:ascii="Palatino Linotype" w:hAnsi="Palatino Linotype" w:cs="Arial"/>
        </w:rPr>
        <w:t xml:space="preserve"> </w:t>
      </w:r>
      <w:r w:rsidRPr="002C421A">
        <w:rPr>
          <w:rFonts w:ascii="Palatino Linotype" w:hAnsi="Palatino Linotype" w:cs="Arial"/>
        </w:rPr>
        <w:t>lo</w:t>
      </w:r>
      <w:r w:rsidR="00D730A4" w:rsidRPr="002C421A">
        <w:rPr>
          <w:rFonts w:ascii="Palatino Linotype" w:hAnsi="Palatino Linotype" w:cs="Arial"/>
        </w:rPr>
        <w:t xml:space="preserve"> </w:t>
      </w:r>
      <w:r w:rsidRPr="002C421A">
        <w:rPr>
          <w:rFonts w:ascii="Palatino Linotype" w:hAnsi="Palatino Linotype" w:cs="Arial"/>
        </w:rPr>
        <w:t>dispuesto</w:t>
      </w:r>
      <w:r w:rsidR="00D730A4" w:rsidRPr="002C421A">
        <w:rPr>
          <w:rFonts w:ascii="Palatino Linotype" w:hAnsi="Palatino Linotype" w:cs="Arial"/>
        </w:rPr>
        <w:t xml:space="preserve"> </w:t>
      </w:r>
      <w:r w:rsidRPr="002C421A">
        <w:rPr>
          <w:rFonts w:ascii="Palatino Linotype" w:hAnsi="Palatino Linotype" w:cs="Arial"/>
        </w:rPr>
        <w:t>en</w:t>
      </w:r>
      <w:r w:rsidR="00D730A4" w:rsidRPr="002C421A">
        <w:rPr>
          <w:rFonts w:ascii="Palatino Linotype" w:hAnsi="Palatino Linotype" w:cs="Arial"/>
        </w:rPr>
        <w:t xml:space="preserve"> </w:t>
      </w:r>
      <w:r w:rsidRPr="002C421A">
        <w:rPr>
          <w:rFonts w:ascii="Palatino Linotype" w:hAnsi="Palatino Linotype" w:cs="Arial"/>
        </w:rPr>
        <w:t>el</w:t>
      </w:r>
      <w:r w:rsidR="00D730A4" w:rsidRPr="002C421A">
        <w:rPr>
          <w:rFonts w:ascii="Palatino Linotype" w:hAnsi="Palatino Linotype" w:cs="Arial"/>
        </w:rPr>
        <w:t xml:space="preserve"> </w:t>
      </w:r>
      <w:r w:rsidRPr="002C421A">
        <w:rPr>
          <w:rFonts w:ascii="Palatino Linotype" w:hAnsi="Palatino Linotype" w:cs="Arial"/>
        </w:rPr>
        <w:t>artículo</w:t>
      </w:r>
      <w:r w:rsidR="00D730A4" w:rsidRPr="002C421A">
        <w:rPr>
          <w:rFonts w:ascii="Palatino Linotype" w:hAnsi="Palatino Linotype" w:cs="Arial"/>
        </w:rPr>
        <w:t xml:space="preserve"> </w:t>
      </w:r>
      <w:r w:rsidRPr="002C421A">
        <w:rPr>
          <w:rFonts w:ascii="Palatino Linotype" w:hAnsi="Palatino Linotype" w:cs="Arial"/>
        </w:rPr>
        <w:t>185</w:t>
      </w:r>
      <w:r w:rsidR="00EA1249" w:rsidRPr="002C421A">
        <w:rPr>
          <w:rFonts w:ascii="Palatino Linotype" w:hAnsi="Palatino Linotype" w:cs="Arial"/>
        </w:rPr>
        <w:t>,</w:t>
      </w:r>
      <w:r w:rsidR="00D730A4" w:rsidRPr="002C421A">
        <w:rPr>
          <w:rFonts w:ascii="Palatino Linotype" w:hAnsi="Palatino Linotype" w:cs="Arial"/>
        </w:rPr>
        <w:t xml:space="preserve"> </w:t>
      </w:r>
      <w:r w:rsidRPr="002C421A">
        <w:rPr>
          <w:rFonts w:ascii="Palatino Linotype" w:hAnsi="Palatino Linotype" w:cs="Arial"/>
        </w:rPr>
        <w:t>fracciones</w:t>
      </w:r>
      <w:r w:rsidR="00D730A4" w:rsidRPr="002C421A">
        <w:rPr>
          <w:rFonts w:ascii="Palatino Linotype" w:hAnsi="Palatino Linotype" w:cs="Arial"/>
        </w:rPr>
        <w:t xml:space="preserve"> </w:t>
      </w:r>
      <w:r w:rsidRPr="002C421A">
        <w:rPr>
          <w:rFonts w:ascii="Palatino Linotype" w:hAnsi="Palatino Linotype" w:cs="Arial"/>
        </w:rPr>
        <w:t>I,</w:t>
      </w:r>
      <w:r w:rsidR="00D730A4" w:rsidRPr="002C421A">
        <w:rPr>
          <w:rFonts w:ascii="Palatino Linotype" w:hAnsi="Palatino Linotype" w:cs="Arial"/>
        </w:rPr>
        <w:t xml:space="preserve"> </w:t>
      </w:r>
      <w:r w:rsidRPr="002C421A">
        <w:rPr>
          <w:rFonts w:ascii="Palatino Linotype" w:hAnsi="Palatino Linotype" w:cs="Arial"/>
        </w:rPr>
        <w:t>II</w:t>
      </w:r>
      <w:r w:rsidR="00D730A4" w:rsidRPr="002C421A">
        <w:rPr>
          <w:rFonts w:ascii="Palatino Linotype" w:hAnsi="Palatino Linotype" w:cs="Arial"/>
        </w:rPr>
        <w:t xml:space="preserve"> </w:t>
      </w:r>
      <w:r w:rsidRPr="002C421A">
        <w:rPr>
          <w:rFonts w:ascii="Palatino Linotype" w:hAnsi="Palatino Linotype" w:cs="Arial"/>
        </w:rPr>
        <w:t>y</w:t>
      </w:r>
      <w:r w:rsidR="00D730A4" w:rsidRPr="002C421A">
        <w:rPr>
          <w:rFonts w:ascii="Palatino Linotype" w:hAnsi="Palatino Linotype" w:cs="Arial"/>
        </w:rPr>
        <w:t xml:space="preserve"> </w:t>
      </w:r>
      <w:r w:rsidRPr="002C421A">
        <w:rPr>
          <w:rFonts w:ascii="Palatino Linotype" w:hAnsi="Palatino Linotype" w:cs="Arial"/>
        </w:rPr>
        <w:t>IV</w:t>
      </w:r>
      <w:r w:rsidR="00EA1249" w:rsidRPr="002C421A">
        <w:rPr>
          <w:rFonts w:ascii="Palatino Linotype" w:hAnsi="Palatino Linotype" w:cs="Arial"/>
        </w:rPr>
        <w:t>,</w:t>
      </w:r>
      <w:r w:rsidR="00D730A4" w:rsidRPr="002C421A">
        <w:rPr>
          <w:rFonts w:ascii="Palatino Linotype" w:hAnsi="Palatino Linotype" w:cs="Arial"/>
        </w:rPr>
        <w:t xml:space="preserve"> </w:t>
      </w:r>
      <w:r w:rsidRPr="002C421A">
        <w:rPr>
          <w:rFonts w:ascii="Palatino Linotype" w:hAnsi="Palatino Linotype" w:cs="Arial"/>
        </w:rPr>
        <w:t>de</w:t>
      </w:r>
      <w:r w:rsidR="00D730A4" w:rsidRPr="002C421A">
        <w:rPr>
          <w:rFonts w:ascii="Palatino Linotype" w:hAnsi="Palatino Linotype" w:cs="Arial"/>
        </w:rPr>
        <w:t xml:space="preserve"> </w:t>
      </w:r>
      <w:r w:rsidRPr="002C421A">
        <w:rPr>
          <w:rFonts w:ascii="Palatino Linotype" w:hAnsi="Palatino Linotype"/>
        </w:rPr>
        <w:t>la</w:t>
      </w:r>
      <w:r w:rsidR="00D730A4" w:rsidRPr="002C421A">
        <w:rPr>
          <w:rFonts w:ascii="Palatino Linotype" w:hAnsi="Palatino Linotype" w:cs="Arial"/>
        </w:rPr>
        <w:t xml:space="preserve"> </w:t>
      </w:r>
      <w:r w:rsidRPr="002C421A">
        <w:rPr>
          <w:rFonts w:ascii="Palatino Linotype" w:hAnsi="Palatino Linotype"/>
        </w:rPr>
        <w:t>Ley</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Transparencia</w:t>
      </w:r>
      <w:r w:rsidR="00D730A4" w:rsidRPr="002C421A">
        <w:rPr>
          <w:rFonts w:ascii="Palatino Linotype" w:hAnsi="Palatino Linotype"/>
        </w:rPr>
        <w:t xml:space="preserve"> </w:t>
      </w:r>
      <w:r w:rsidRPr="002C421A">
        <w:rPr>
          <w:rFonts w:ascii="Palatino Linotype" w:hAnsi="Palatino Linotype"/>
        </w:rPr>
        <w:t>y</w:t>
      </w:r>
      <w:r w:rsidR="00D730A4" w:rsidRPr="002C421A">
        <w:rPr>
          <w:rFonts w:ascii="Palatino Linotype" w:hAnsi="Palatino Linotype"/>
        </w:rPr>
        <w:t xml:space="preserve"> </w:t>
      </w:r>
      <w:r w:rsidRPr="002C421A">
        <w:rPr>
          <w:rFonts w:ascii="Palatino Linotype" w:hAnsi="Palatino Linotype"/>
        </w:rPr>
        <w:t>Acceso</w:t>
      </w:r>
      <w:r w:rsidR="00D730A4" w:rsidRPr="002C421A">
        <w:rPr>
          <w:rFonts w:ascii="Palatino Linotype" w:hAnsi="Palatino Linotype"/>
        </w:rPr>
        <w:t xml:space="preserve"> </w:t>
      </w:r>
      <w:r w:rsidRPr="002C421A">
        <w:rPr>
          <w:rFonts w:ascii="Palatino Linotype" w:hAnsi="Palatino Linotype"/>
        </w:rPr>
        <w:t>a</w:t>
      </w:r>
      <w:r w:rsidR="00D730A4" w:rsidRPr="002C421A">
        <w:rPr>
          <w:rFonts w:ascii="Palatino Linotype" w:hAnsi="Palatino Linotype"/>
        </w:rPr>
        <w:t xml:space="preserve"> </w:t>
      </w:r>
      <w:r w:rsidRPr="002C421A">
        <w:rPr>
          <w:rFonts w:ascii="Palatino Linotype" w:hAnsi="Palatino Linotype"/>
        </w:rPr>
        <w:t>la</w:t>
      </w:r>
      <w:r w:rsidR="00D730A4" w:rsidRPr="002C421A">
        <w:rPr>
          <w:rFonts w:ascii="Palatino Linotype" w:hAnsi="Palatino Linotype"/>
        </w:rPr>
        <w:t xml:space="preserve"> </w:t>
      </w:r>
      <w:r w:rsidRPr="002C421A">
        <w:rPr>
          <w:rFonts w:ascii="Palatino Linotype" w:hAnsi="Palatino Linotype"/>
        </w:rPr>
        <w:t>Información</w:t>
      </w:r>
      <w:r w:rsidR="00D730A4" w:rsidRPr="002C421A">
        <w:rPr>
          <w:rFonts w:ascii="Palatino Linotype" w:hAnsi="Palatino Linotype"/>
        </w:rPr>
        <w:t xml:space="preserve"> </w:t>
      </w:r>
      <w:r w:rsidRPr="002C421A">
        <w:rPr>
          <w:rFonts w:ascii="Palatino Linotype" w:hAnsi="Palatino Linotype"/>
        </w:rPr>
        <w:t>Pública</w:t>
      </w:r>
      <w:r w:rsidR="00D730A4" w:rsidRPr="002C421A">
        <w:rPr>
          <w:rFonts w:ascii="Palatino Linotype" w:hAnsi="Palatino Linotype"/>
        </w:rPr>
        <w:t xml:space="preserve"> </w:t>
      </w:r>
      <w:r w:rsidRPr="002C421A">
        <w:rPr>
          <w:rFonts w:ascii="Palatino Linotype" w:hAnsi="Palatino Linotype"/>
        </w:rPr>
        <w:t>del</w:t>
      </w:r>
      <w:r w:rsidR="00D730A4" w:rsidRPr="002C421A">
        <w:rPr>
          <w:rFonts w:ascii="Palatino Linotype" w:hAnsi="Palatino Linotype"/>
        </w:rPr>
        <w:t xml:space="preserve"> </w:t>
      </w:r>
      <w:r w:rsidRPr="002C421A">
        <w:rPr>
          <w:rFonts w:ascii="Palatino Linotype" w:hAnsi="Palatino Linotype"/>
        </w:rPr>
        <w:t>Estado</w:t>
      </w:r>
      <w:r w:rsidR="00D730A4" w:rsidRPr="002C421A">
        <w:rPr>
          <w:rFonts w:ascii="Palatino Linotype" w:hAnsi="Palatino Linotype"/>
        </w:rPr>
        <w:t xml:space="preserve"> </w:t>
      </w:r>
      <w:r w:rsidRPr="002C421A">
        <w:rPr>
          <w:rFonts w:ascii="Palatino Linotype" w:hAnsi="Palatino Linotype"/>
        </w:rPr>
        <w:t>de</w:t>
      </w:r>
      <w:r w:rsidR="00D730A4" w:rsidRPr="002C421A">
        <w:rPr>
          <w:rFonts w:ascii="Palatino Linotype" w:hAnsi="Palatino Linotype"/>
        </w:rPr>
        <w:t xml:space="preserve"> </w:t>
      </w:r>
      <w:r w:rsidRPr="002C421A">
        <w:rPr>
          <w:rFonts w:ascii="Palatino Linotype" w:hAnsi="Palatino Linotype"/>
        </w:rPr>
        <w:t>México</w:t>
      </w:r>
      <w:r w:rsidR="00D730A4" w:rsidRPr="002C421A">
        <w:rPr>
          <w:rFonts w:ascii="Palatino Linotype" w:hAnsi="Palatino Linotype"/>
        </w:rPr>
        <w:t xml:space="preserve"> </w:t>
      </w:r>
      <w:r w:rsidRPr="002C421A">
        <w:rPr>
          <w:rFonts w:ascii="Palatino Linotype" w:hAnsi="Palatino Linotype"/>
        </w:rPr>
        <w:t>y</w:t>
      </w:r>
      <w:r w:rsidR="00D730A4" w:rsidRPr="002C421A">
        <w:rPr>
          <w:rFonts w:ascii="Palatino Linotype" w:hAnsi="Palatino Linotype"/>
        </w:rPr>
        <w:t xml:space="preserve"> </w:t>
      </w:r>
      <w:r w:rsidRPr="002C421A">
        <w:rPr>
          <w:rFonts w:ascii="Palatino Linotype" w:hAnsi="Palatino Linotype"/>
        </w:rPr>
        <w:t>Municipios,</w:t>
      </w:r>
      <w:r w:rsidR="00D730A4" w:rsidRPr="002C421A">
        <w:rPr>
          <w:rFonts w:ascii="Palatino Linotype" w:hAnsi="Palatino Linotype"/>
        </w:rPr>
        <w:t xml:space="preserve"> </w:t>
      </w:r>
      <w:r w:rsidR="009012A7" w:rsidRPr="002C421A">
        <w:rPr>
          <w:rFonts w:ascii="Palatino Linotype" w:hAnsi="Palatino Linotype"/>
        </w:rPr>
        <w:t>se</w:t>
      </w:r>
      <w:r w:rsidR="00D730A4" w:rsidRPr="002C421A">
        <w:rPr>
          <w:rFonts w:ascii="Palatino Linotype" w:hAnsi="Palatino Linotype"/>
        </w:rPr>
        <w:t xml:space="preserve"> </w:t>
      </w:r>
      <w:r w:rsidRPr="002C421A">
        <w:rPr>
          <w:rFonts w:ascii="Palatino Linotype" w:hAnsi="Palatino Linotype"/>
        </w:rPr>
        <w:t>a</w:t>
      </w:r>
      <w:r w:rsidRPr="002C421A">
        <w:rPr>
          <w:rFonts w:ascii="Palatino Linotype" w:hAnsi="Palatino Linotype" w:cs="Arial"/>
        </w:rPr>
        <w:t>cordó</w:t>
      </w:r>
      <w:r w:rsidR="00D730A4" w:rsidRPr="002C421A">
        <w:rPr>
          <w:rFonts w:ascii="Palatino Linotype" w:hAnsi="Palatino Linotype" w:cs="Arial"/>
        </w:rPr>
        <w:t xml:space="preserve"> </w:t>
      </w:r>
      <w:r w:rsidRPr="002C421A">
        <w:rPr>
          <w:rFonts w:ascii="Palatino Linotype" w:hAnsi="Palatino Linotype" w:cs="Arial"/>
        </w:rPr>
        <w:t>la</w:t>
      </w:r>
      <w:r w:rsidR="00D730A4" w:rsidRPr="002C421A">
        <w:rPr>
          <w:rFonts w:ascii="Palatino Linotype" w:hAnsi="Palatino Linotype" w:cs="Arial"/>
        </w:rPr>
        <w:t xml:space="preserve"> </w:t>
      </w:r>
      <w:r w:rsidRPr="002C421A">
        <w:rPr>
          <w:rFonts w:ascii="Palatino Linotype" w:hAnsi="Palatino Linotype" w:cs="Arial"/>
        </w:rPr>
        <w:t>admisión</w:t>
      </w:r>
      <w:r w:rsidR="00D730A4" w:rsidRPr="002C421A">
        <w:rPr>
          <w:rFonts w:ascii="Palatino Linotype" w:hAnsi="Palatino Linotype" w:cs="Arial"/>
        </w:rPr>
        <w:t xml:space="preserve"> </w:t>
      </w:r>
      <w:r w:rsidRPr="002C421A">
        <w:rPr>
          <w:rFonts w:ascii="Palatino Linotype" w:hAnsi="Palatino Linotype" w:cs="Arial"/>
        </w:rPr>
        <w:t>a</w:t>
      </w:r>
      <w:r w:rsidR="00D730A4" w:rsidRPr="002C421A">
        <w:rPr>
          <w:rFonts w:ascii="Palatino Linotype" w:hAnsi="Palatino Linotype" w:cs="Arial"/>
        </w:rPr>
        <w:t xml:space="preserve"> </w:t>
      </w:r>
      <w:r w:rsidRPr="002C421A">
        <w:rPr>
          <w:rFonts w:ascii="Palatino Linotype" w:hAnsi="Palatino Linotype" w:cs="Arial"/>
        </w:rPr>
        <w:t>trámite</w:t>
      </w:r>
      <w:r w:rsidR="00D730A4" w:rsidRPr="002C421A">
        <w:rPr>
          <w:rFonts w:ascii="Palatino Linotype" w:hAnsi="Palatino Linotype" w:cs="Arial"/>
        </w:rPr>
        <w:t xml:space="preserve"> </w:t>
      </w:r>
      <w:r w:rsidRPr="002C421A">
        <w:rPr>
          <w:rFonts w:ascii="Palatino Linotype" w:hAnsi="Palatino Linotype" w:cs="Arial"/>
        </w:rPr>
        <w:t>de</w:t>
      </w:r>
      <w:r w:rsidR="00943778" w:rsidRPr="002C421A">
        <w:rPr>
          <w:rFonts w:ascii="Palatino Linotype" w:hAnsi="Palatino Linotype" w:cs="Arial"/>
        </w:rPr>
        <w:t>l</w:t>
      </w:r>
      <w:r w:rsidR="00D730A4" w:rsidRPr="002C421A">
        <w:rPr>
          <w:rFonts w:ascii="Palatino Linotype" w:hAnsi="Palatino Linotype" w:cs="Arial"/>
        </w:rPr>
        <w:t xml:space="preserve"> </w:t>
      </w:r>
      <w:r w:rsidRPr="002C421A">
        <w:rPr>
          <w:rFonts w:ascii="Palatino Linotype" w:hAnsi="Palatino Linotype" w:cs="Arial"/>
        </w:rPr>
        <w:t>referido</w:t>
      </w:r>
      <w:r w:rsidR="00D730A4" w:rsidRPr="002C421A">
        <w:rPr>
          <w:rFonts w:ascii="Palatino Linotype" w:hAnsi="Palatino Linotype" w:cs="Arial"/>
        </w:rPr>
        <w:t xml:space="preserve"> </w:t>
      </w:r>
      <w:r w:rsidRPr="002C421A">
        <w:rPr>
          <w:rFonts w:ascii="Palatino Linotype" w:hAnsi="Palatino Linotype" w:cs="Arial"/>
        </w:rPr>
        <w:t>recurso</w:t>
      </w:r>
      <w:r w:rsidR="00D730A4" w:rsidRPr="002C421A">
        <w:rPr>
          <w:rFonts w:ascii="Palatino Linotype" w:hAnsi="Palatino Linotype" w:cs="Arial"/>
        </w:rPr>
        <w:t xml:space="preserve"> </w:t>
      </w:r>
      <w:r w:rsidRPr="002C421A">
        <w:rPr>
          <w:rFonts w:ascii="Palatino Linotype" w:hAnsi="Palatino Linotype" w:cs="Arial"/>
        </w:rPr>
        <w:lastRenderedPageBreak/>
        <w:t>de</w:t>
      </w:r>
      <w:r w:rsidR="00D730A4" w:rsidRPr="002C421A">
        <w:rPr>
          <w:rFonts w:ascii="Palatino Linotype" w:hAnsi="Palatino Linotype" w:cs="Arial"/>
        </w:rPr>
        <w:t xml:space="preserve"> </w:t>
      </w:r>
      <w:r w:rsidRPr="002C421A">
        <w:rPr>
          <w:rFonts w:ascii="Palatino Linotype" w:hAnsi="Palatino Linotype" w:cs="Arial"/>
          <w:lang w:val="es-ES_tradnl"/>
        </w:rPr>
        <w:t>revisión</w:t>
      </w:r>
      <w:r w:rsidRPr="002C421A">
        <w:rPr>
          <w:rFonts w:ascii="Palatino Linotype" w:hAnsi="Palatino Linotype" w:cs="Arial"/>
        </w:rPr>
        <w:t>,</w:t>
      </w:r>
      <w:r w:rsidR="00D730A4" w:rsidRPr="002C421A">
        <w:rPr>
          <w:rFonts w:ascii="Palatino Linotype" w:hAnsi="Palatino Linotype" w:cs="Arial"/>
        </w:rPr>
        <w:t xml:space="preserve"> </w:t>
      </w:r>
      <w:r w:rsidRPr="002C421A">
        <w:rPr>
          <w:rFonts w:ascii="Palatino Linotype" w:hAnsi="Palatino Linotype" w:cs="Arial"/>
        </w:rPr>
        <w:t>así</w:t>
      </w:r>
      <w:r w:rsidR="00D730A4" w:rsidRPr="002C421A">
        <w:rPr>
          <w:rFonts w:ascii="Palatino Linotype" w:hAnsi="Palatino Linotype" w:cs="Arial"/>
        </w:rPr>
        <w:t xml:space="preserve"> </w:t>
      </w:r>
      <w:r w:rsidRPr="002C421A">
        <w:rPr>
          <w:rFonts w:ascii="Palatino Linotype" w:hAnsi="Palatino Linotype" w:cs="Arial"/>
        </w:rPr>
        <w:t>como</w:t>
      </w:r>
      <w:r w:rsidR="00D730A4" w:rsidRPr="002C421A">
        <w:rPr>
          <w:rFonts w:ascii="Palatino Linotype" w:hAnsi="Palatino Linotype" w:cs="Arial"/>
        </w:rPr>
        <w:t xml:space="preserve"> </w:t>
      </w:r>
      <w:r w:rsidRPr="002C421A">
        <w:rPr>
          <w:rFonts w:ascii="Palatino Linotype" w:hAnsi="Palatino Linotype" w:cs="Arial"/>
        </w:rPr>
        <w:t>la</w:t>
      </w:r>
      <w:r w:rsidR="00D730A4" w:rsidRPr="002C421A">
        <w:rPr>
          <w:rFonts w:ascii="Palatino Linotype" w:hAnsi="Palatino Linotype" w:cs="Arial"/>
        </w:rPr>
        <w:t xml:space="preserve"> </w:t>
      </w:r>
      <w:r w:rsidRPr="002C421A">
        <w:rPr>
          <w:rFonts w:ascii="Palatino Linotype" w:hAnsi="Palatino Linotype" w:cs="Arial"/>
        </w:rPr>
        <w:t>integración</w:t>
      </w:r>
      <w:r w:rsidR="00D730A4" w:rsidRPr="002C421A">
        <w:rPr>
          <w:rFonts w:ascii="Palatino Linotype" w:hAnsi="Palatino Linotype" w:cs="Arial"/>
        </w:rPr>
        <w:t xml:space="preserve"> </w:t>
      </w:r>
      <w:r w:rsidRPr="002C421A">
        <w:rPr>
          <w:rFonts w:ascii="Palatino Linotype" w:hAnsi="Palatino Linotype" w:cs="Arial"/>
        </w:rPr>
        <w:t>de</w:t>
      </w:r>
      <w:r w:rsidR="00943778" w:rsidRPr="002C421A">
        <w:rPr>
          <w:rFonts w:ascii="Palatino Linotype" w:hAnsi="Palatino Linotype" w:cs="Arial"/>
        </w:rPr>
        <w:t>l</w:t>
      </w:r>
      <w:r w:rsidR="00D730A4" w:rsidRPr="002C421A">
        <w:rPr>
          <w:rFonts w:ascii="Palatino Linotype" w:hAnsi="Palatino Linotype" w:cs="Arial"/>
        </w:rPr>
        <w:t xml:space="preserve"> </w:t>
      </w:r>
      <w:r w:rsidRPr="002C421A">
        <w:rPr>
          <w:rFonts w:ascii="Palatino Linotype" w:hAnsi="Palatino Linotype" w:cs="Arial"/>
        </w:rPr>
        <w:t>expediente</w:t>
      </w:r>
      <w:r w:rsidR="00D730A4" w:rsidRPr="002C421A">
        <w:rPr>
          <w:rFonts w:ascii="Palatino Linotype" w:hAnsi="Palatino Linotype" w:cs="Arial"/>
        </w:rPr>
        <w:t xml:space="preserve"> </w:t>
      </w:r>
      <w:r w:rsidRPr="002C421A">
        <w:rPr>
          <w:rFonts w:ascii="Palatino Linotype" w:hAnsi="Palatino Linotype" w:cs="Arial"/>
          <w:lang w:val="es-ES_tradnl"/>
        </w:rPr>
        <w:t>respectivo</w:t>
      </w:r>
      <w:r w:rsidRPr="002C421A">
        <w:rPr>
          <w:rFonts w:ascii="Palatino Linotype" w:hAnsi="Palatino Linotype" w:cs="Arial"/>
        </w:rPr>
        <w:t>,</w:t>
      </w:r>
      <w:r w:rsidR="00D730A4" w:rsidRPr="002C421A">
        <w:rPr>
          <w:rFonts w:ascii="Palatino Linotype" w:hAnsi="Palatino Linotype" w:cs="Arial"/>
        </w:rPr>
        <w:t xml:space="preserve"> </w:t>
      </w:r>
      <w:r w:rsidRPr="002C421A">
        <w:rPr>
          <w:rFonts w:ascii="Palatino Linotype" w:hAnsi="Palatino Linotype" w:cs="Arial"/>
        </w:rPr>
        <w:t>mismo</w:t>
      </w:r>
      <w:r w:rsidR="00D730A4" w:rsidRPr="002C421A">
        <w:rPr>
          <w:rFonts w:ascii="Palatino Linotype" w:hAnsi="Palatino Linotype" w:cs="Arial"/>
        </w:rPr>
        <w:t xml:space="preserve"> </w:t>
      </w:r>
      <w:r w:rsidRPr="002C421A">
        <w:rPr>
          <w:rFonts w:ascii="Palatino Linotype" w:hAnsi="Palatino Linotype" w:cs="Arial"/>
        </w:rPr>
        <w:t>que</w:t>
      </w:r>
      <w:r w:rsidR="00D730A4" w:rsidRPr="002C421A">
        <w:rPr>
          <w:rFonts w:ascii="Palatino Linotype" w:hAnsi="Palatino Linotype" w:cs="Arial"/>
        </w:rPr>
        <w:t xml:space="preserve"> </w:t>
      </w:r>
      <w:r w:rsidRPr="002C421A">
        <w:rPr>
          <w:rFonts w:ascii="Palatino Linotype" w:hAnsi="Palatino Linotype" w:cs="Arial"/>
        </w:rPr>
        <w:t>se</w:t>
      </w:r>
      <w:r w:rsidR="00D730A4" w:rsidRPr="002C421A">
        <w:rPr>
          <w:rFonts w:ascii="Palatino Linotype" w:hAnsi="Palatino Linotype" w:cs="Arial"/>
        </w:rPr>
        <w:t xml:space="preserve"> </w:t>
      </w:r>
      <w:r w:rsidRPr="002C421A">
        <w:rPr>
          <w:rFonts w:ascii="Palatino Linotype" w:hAnsi="Palatino Linotype" w:cs="Arial"/>
        </w:rPr>
        <w:t>pus</w:t>
      </w:r>
      <w:r w:rsidR="00943778" w:rsidRPr="002C421A">
        <w:rPr>
          <w:rFonts w:ascii="Palatino Linotype" w:hAnsi="Palatino Linotype" w:cs="Arial"/>
        </w:rPr>
        <w:t>o</w:t>
      </w:r>
      <w:r w:rsidR="00D730A4" w:rsidRPr="002C421A">
        <w:rPr>
          <w:rFonts w:ascii="Palatino Linotype" w:hAnsi="Palatino Linotype" w:cs="Arial"/>
        </w:rPr>
        <w:t xml:space="preserve"> </w:t>
      </w:r>
      <w:r w:rsidRPr="002C421A">
        <w:rPr>
          <w:rFonts w:ascii="Palatino Linotype" w:hAnsi="Palatino Linotype" w:cs="Arial"/>
        </w:rPr>
        <w:t>a</w:t>
      </w:r>
      <w:r w:rsidR="00D730A4" w:rsidRPr="002C421A">
        <w:rPr>
          <w:rFonts w:ascii="Palatino Linotype" w:hAnsi="Palatino Linotype" w:cs="Arial"/>
        </w:rPr>
        <w:t xml:space="preserve"> </w:t>
      </w:r>
      <w:r w:rsidRPr="002C421A">
        <w:rPr>
          <w:rFonts w:ascii="Palatino Linotype" w:hAnsi="Palatino Linotype" w:cs="Arial"/>
        </w:rPr>
        <w:t>disposición</w:t>
      </w:r>
      <w:r w:rsidR="00D730A4" w:rsidRPr="002C421A">
        <w:rPr>
          <w:rFonts w:ascii="Palatino Linotype" w:hAnsi="Palatino Linotype" w:cs="Arial"/>
        </w:rPr>
        <w:t xml:space="preserve"> </w:t>
      </w:r>
      <w:r w:rsidRPr="002C421A">
        <w:rPr>
          <w:rFonts w:ascii="Palatino Linotype" w:hAnsi="Palatino Linotype" w:cs="Arial"/>
        </w:rPr>
        <w:t>de</w:t>
      </w:r>
      <w:r w:rsidR="00D730A4" w:rsidRPr="002C421A">
        <w:rPr>
          <w:rFonts w:ascii="Palatino Linotype" w:hAnsi="Palatino Linotype" w:cs="Arial"/>
        </w:rPr>
        <w:t xml:space="preserve"> </w:t>
      </w:r>
      <w:r w:rsidRPr="002C421A">
        <w:rPr>
          <w:rFonts w:ascii="Palatino Linotype" w:hAnsi="Palatino Linotype" w:cs="Arial"/>
        </w:rPr>
        <w:t>las</w:t>
      </w:r>
      <w:r w:rsidR="00D730A4" w:rsidRPr="002C421A">
        <w:rPr>
          <w:rFonts w:ascii="Palatino Linotype" w:hAnsi="Palatino Linotype" w:cs="Arial"/>
        </w:rPr>
        <w:t xml:space="preserve"> </w:t>
      </w:r>
      <w:r w:rsidRPr="002C421A">
        <w:rPr>
          <w:rFonts w:ascii="Palatino Linotype" w:hAnsi="Palatino Linotype" w:cs="Arial"/>
        </w:rPr>
        <w:t>partes,</w:t>
      </w:r>
      <w:r w:rsidR="00D730A4" w:rsidRPr="002C421A">
        <w:rPr>
          <w:rFonts w:ascii="Palatino Linotype" w:hAnsi="Palatino Linotype" w:cs="Arial"/>
        </w:rPr>
        <w:t xml:space="preserve"> </w:t>
      </w:r>
      <w:r w:rsidRPr="002C421A">
        <w:rPr>
          <w:rFonts w:ascii="Palatino Linotype" w:hAnsi="Palatino Linotype" w:cs="Arial"/>
        </w:rPr>
        <w:t>para</w:t>
      </w:r>
      <w:r w:rsidR="00D730A4" w:rsidRPr="002C421A">
        <w:rPr>
          <w:rFonts w:ascii="Palatino Linotype" w:hAnsi="Palatino Linotype" w:cs="Arial"/>
        </w:rPr>
        <w:t xml:space="preserve"> </w:t>
      </w:r>
      <w:r w:rsidRPr="002C421A">
        <w:rPr>
          <w:rFonts w:ascii="Palatino Linotype" w:hAnsi="Palatino Linotype" w:cs="Arial"/>
        </w:rPr>
        <w:t>que</w:t>
      </w:r>
      <w:r w:rsidR="00D730A4" w:rsidRPr="002C421A">
        <w:rPr>
          <w:rFonts w:ascii="Palatino Linotype" w:hAnsi="Palatino Linotype" w:cs="Arial"/>
        </w:rPr>
        <w:t xml:space="preserve"> </w:t>
      </w:r>
      <w:r w:rsidRPr="002C421A">
        <w:rPr>
          <w:rFonts w:ascii="Palatino Linotype" w:hAnsi="Palatino Linotype" w:cs="Arial"/>
        </w:rPr>
        <w:t>en</w:t>
      </w:r>
      <w:r w:rsidR="00D730A4" w:rsidRPr="002C421A">
        <w:rPr>
          <w:rFonts w:ascii="Palatino Linotype" w:hAnsi="Palatino Linotype" w:cs="Arial"/>
        </w:rPr>
        <w:t xml:space="preserve"> </w:t>
      </w:r>
      <w:r w:rsidR="00E70A61" w:rsidRPr="002C421A">
        <w:rPr>
          <w:rFonts w:ascii="Palatino Linotype" w:hAnsi="Palatino Linotype" w:cs="Arial"/>
        </w:rPr>
        <w:t>el</w:t>
      </w:r>
      <w:r w:rsidR="00D730A4" w:rsidRPr="002C421A">
        <w:rPr>
          <w:rFonts w:ascii="Palatino Linotype" w:hAnsi="Palatino Linotype" w:cs="Arial"/>
        </w:rPr>
        <w:t xml:space="preserve"> </w:t>
      </w:r>
      <w:r w:rsidRPr="002C421A">
        <w:rPr>
          <w:rFonts w:ascii="Palatino Linotype" w:hAnsi="Palatino Linotype" w:cs="Arial"/>
        </w:rPr>
        <w:t>plazo</w:t>
      </w:r>
      <w:r w:rsidR="00D730A4" w:rsidRPr="002C421A">
        <w:rPr>
          <w:rFonts w:ascii="Palatino Linotype" w:hAnsi="Palatino Linotype" w:cs="Arial"/>
        </w:rPr>
        <w:t xml:space="preserve"> </w:t>
      </w:r>
      <w:r w:rsidRPr="002C421A">
        <w:rPr>
          <w:rFonts w:ascii="Palatino Linotype" w:hAnsi="Palatino Linotype" w:cs="Arial"/>
        </w:rPr>
        <w:t>máximo</w:t>
      </w:r>
      <w:r w:rsidR="00D730A4" w:rsidRPr="002C421A">
        <w:rPr>
          <w:rFonts w:ascii="Palatino Linotype" w:hAnsi="Palatino Linotype" w:cs="Arial"/>
        </w:rPr>
        <w:t xml:space="preserve"> </w:t>
      </w:r>
      <w:r w:rsidRPr="002C421A">
        <w:rPr>
          <w:rFonts w:ascii="Palatino Linotype" w:hAnsi="Palatino Linotype" w:cs="Arial"/>
        </w:rPr>
        <w:t>de</w:t>
      </w:r>
      <w:r w:rsidR="00D730A4" w:rsidRPr="002C421A">
        <w:rPr>
          <w:rFonts w:ascii="Palatino Linotype" w:hAnsi="Palatino Linotype" w:cs="Arial"/>
        </w:rPr>
        <w:t xml:space="preserve"> </w:t>
      </w:r>
      <w:r w:rsidRPr="002C421A">
        <w:rPr>
          <w:rFonts w:ascii="Palatino Linotype" w:hAnsi="Palatino Linotype" w:cs="Arial"/>
        </w:rPr>
        <w:t>siete</w:t>
      </w:r>
      <w:r w:rsidR="00D730A4" w:rsidRPr="002C421A">
        <w:rPr>
          <w:rFonts w:ascii="Palatino Linotype" w:hAnsi="Palatino Linotype" w:cs="Arial"/>
        </w:rPr>
        <w:t xml:space="preserve"> </w:t>
      </w:r>
      <w:r w:rsidRPr="002C421A">
        <w:rPr>
          <w:rFonts w:ascii="Palatino Linotype" w:hAnsi="Palatino Linotype" w:cs="Arial"/>
        </w:rPr>
        <w:t>días</w:t>
      </w:r>
      <w:r w:rsidR="00D730A4" w:rsidRPr="002C421A">
        <w:rPr>
          <w:rFonts w:ascii="Palatino Linotype" w:hAnsi="Palatino Linotype" w:cs="Arial"/>
        </w:rPr>
        <w:t xml:space="preserve"> </w:t>
      </w:r>
      <w:r w:rsidRPr="002C421A">
        <w:rPr>
          <w:rFonts w:ascii="Palatino Linotype" w:hAnsi="Palatino Linotype" w:cs="Arial"/>
        </w:rPr>
        <w:t>hábiles</w:t>
      </w:r>
      <w:r w:rsidR="0025472A" w:rsidRPr="002C421A">
        <w:rPr>
          <w:rFonts w:ascii="Palatino Linotype" w:hAnsi="Palatino Linotype" w:cs="Arial"/>
        </w:rPr>
        <w:t>,</w:t>
      </w:r>
      <w:r w:rsidR="00D730A4" w:rsidRPr="002C421A">
        <w:rPr>
          <w:rFonts w:ascii="Palatino Linotype" w:hAnsi="Palatino Linotype" w:cs="Arial"/>
        </w:rPr>
        <w:t xml:space="preserve"> </w:t>
      </w:r>
      <w:r w:rsidR="0092117E" w:rsidRPr="002C421A">
        <w:rPr>
          <w:rFonts w:ascii="Palatino Linotype" w:hAnsi="Palatino Linotype" w:cs="Arial"/>
          <w:b/>
        </w:rPr>
        <w:t>EL RECURRENTE</w:t>
      </w:r>
      <w:r w:rsidR="00D730A4" w:rsidRPr="002C421A">
        <w:rPr>
          <w:rFonts w:ascii="Palatino Linotype" w:hAnsi="Palatino Linotype" w:cs="Arial"/>
        </w:rPr>
        <w:t xml:space="preserve"> </w:t>
      </w:r>
      <w:r w:rsidR="0025472A" w:rsidRPr="002C421A">
        <w:rPr>
          <w:rFonts w:ascii="Palatino Linotype" w:hAnsi="Palatino Linotype" w:cs="Arial"/>
        </w:rPr>
        <w:t>realizara</w:t>
      </w:r>
      <w:r w:rsidR="00D730A4" w:rsidRPr="002C421A">
        <w:rPr>
          <w:rFonts w:ascii="Palatino Linotype" w:hAnsi="Palatino Linotype" w:cs="Arial"/>
        </w:rPr>
        <w:t xml:space="preserve"> </w:t>
      </w:r>
      <w:r w:rsidRPr="002C421A">
        <w:rPr>
          <w:rFonts w:ascii="Palatino Linotype" w:hAnsi="Palatino Linotype" w:cs="Arial"/>
        </w:rPr>
        <w:t>manifestaciones</w:t>
      </w:r>
      <w:r w:rsidR="00AD2090" w:rsidRPr="002C421A">
        <w:rPr>
          <w:rFonts w:ascii="Palatino Linotype" w:hAnsi="Palatino Linotype" w:cs="Arial"/>
        </w:rPr>
        <w:t>,</w:t>
      </w:r>
      <w:r w:rsidR="00D730A4" w:rsidRPr="002C421A">
        <w:rPr>
          <w:rFonts w:ascii="Palatino Linotype" w:hAnsi="Palatino Linotype" w:cs="Arial"/>
        </w:rPr>
        <w:t xml:space="preserve"> </w:t>
      </w:r>
      <w:r w:rsidR="00E70A61" w:rsidRPr="002C421A">
        <w:rPr>
          <w:rFonts w:ascii="Palatino Linotype" w:hAnsi="Palatino Linotype" w:cs="Arial"/>
        </w:rPr>
        <w:t>alegatos</w:t>
      </w:r>
      <w:r w:rsidR="00D730A4" w:rsidRPr="002C421A">
        <w:rPr>
          <w:rFonts w:ascii="Palatino Linotype" w:hAnsi="Palatino Linotype" w:cs="Arial"/>
        </w:rPr>
        <w:t xml:space="preserve"> </w:t>
      </w:r>
      <w:r w:rsidR="00AD2090" w:rsidRPr="002C421A">
        <w:rPr>
          <w:rFonts w:ascii="Palatino Linotype" w:hAnsi="Palatino Linotype" w:cs="Arial"/>
        </w:rPr>
        <w:t>y</w:t>
      </w:r>
      <w:r w:rsidR="00D730A4" w:rsidRPr="002C421A">
        <w:rPr>
          <w:rFonts w:ascii="Palatino Linotype" w:hAnsi="Palatino Linotype" w:cs="Arial"/>
        </w:rPr>
        <w:t xml:space="preserve"> </w:t>
      </w:r>
      <w:r w:rsidR="004E5727" w:rsidRPr="002C421A">
        <w:rPr>
          <w:rFonts w:ascii="Palatino Linotype" w:hAnsi="Palatino Linotype" w:cs="Arial"/>
        </w:rPr>
        <w:t>ofrec</w:t>
      </w:r>
      <w:r w:rsidR="0025472A" w:rsidRPr="002C421A">
        <w:rPr>
          <w:rFonts w:ascii="Palatino Linotype" w:hAnsi="Palatino Linotype" w:cs="Arial"/>
        </w:rPr>
        <w:t>iera</w:t>
      </w:r>
      <w:r w:rsidR="00D730A4" w:rsidRPr="002C421A">
        <w:rPr>
          <w:rFonts w:ascii="Palatino Linotype" w:hAnsi="Palatino Linotype" w:cs="Arial"/>
        </w:rPr>
        <w:t xml:space="preserve"> </w:t>
      </w:r>
      <w:r w:rsidR="004E5727" w:rsidRPr="002C421A">
        <w:rPr>
          <w:rFonts w:ascii="Palatino Linotype" w:hAnsi="Palatino Linotype" w:cs="Arial"/>
        </w:rPr>
        <w:t>las</w:t>
      </w:r>
      <w:r w:rsidR="00D730A4" w:rsidRPr="002C421A">
        <w:rPr>
          <w:rFonts w:ascii="Palatino Linotype" w:hAnsi="Palatino Linotype" w:cs="Arial"/>
        </w:rPr>
        <w:t xml:space="preserve"> </w:t>
      </w:r>
      <w:r w:rsidR="004E5727" w:rsidRPr="002C421A">
        <w:rPr>
          <w:rFonts w:ascii="Palatino Linotype" w:hAnsi="Palatino Linotype" w:cs="Arial"/>
        </w:rPr>
        <w:t>pruebas</w:t>
      </w:r>
      <w:r w:rsidR="00D730A4" w:rsidRPr="002C421A">
        <w:rPr>
          <w:rFonts w:ascii="Palatino Linotype" w:hAnsi="Palatino Linotype" w:cs="Arial"/>
        </w:rPr>
        <w:t xml:space="preserve"> </w:t>
      </w:r>
      <w:r w:rsidR="00E70A61" w:rsidRPr="002C421A">
        <w:rPr>
          <w:rFonts w:ascii="Palatino Linotype" w:hAnsi="Palatino Linotype" w:cs="Arial"/>
        </w:rPr>
        <w:t>que</w:t>
      </w:r>
      <w:r w:rsidR="00D730A4" w:rsidRPr="002C421A">
        <w:rPr>
          <w:rFonts w:ascii="Palatino Linotype" w:hAnsi="Palatino Linotype" w:cs="Arial"/>
        </w:rPr>
        <w:t xml:space="preserve"> </w:t>
      </w:r>
      <w:r w:rsidR="00E70A61" w:rsidRPr="002C421A">
        <w:rPr>
          <w:rFonts w:ascii="Palatino Linotype" w:hAnsi="Palatino Linotype" w:cs="Arial"/>
        </w:rPr>
        <w:t>a</w:t>
      </w:r>
      <w:r w:rsidR="00D730A4" w:rsidRPr="002C421A">
        <w:rPr>
          <w:rFonts w:ascii="Palatino Linotype" w:hAnsi="Palatino Linotype" w:cs="Arial"/>
        </w:rPr>
        <w:t xml:space="preserve"> </w:t>
      </w:r>
      <w:r w:rsidR="00E70A61" w:rsidRPr="002C421A">
        <w:rPr>
          <w:rFonts w:ascii="Palatino Linotype" w:hAnsi="Palatino Linotype" w:cs="Arial"/>
        </w:rPr>
        <w:t>su</w:t>
      </w:r>
      <w:r w:rsidR="00D730A4" w:rsidRPr="002C421A">
        <w:rPr>
          <w:rFonts w:ascii="Palatino Linotype" w:hAnsi="Palatino Linotype" w:cs="Arial"/>
        </w:rPr>
        <w:t xml:space="preserve"> </w:t>
      </w:r>
      <w:r w:rsidR="00E70A61" w:rsidRPr="002C421A">
        <w:rPr>
          <w:rFonts w:ascii="Palatino Linotype" w:hAnsi="Palatino Linotype" w:cs="Arial"/>
        </w:rPr>
        <w:t>derecho</w:t>
      </w:r>
      <w:r w:rsidR="00D730A4" w:rsidRPr="002C421A">
        <w:rPr>
          <w:rFonts w:ascii="Palatino Linotype" w:hAnsi="Palatino Linotype" w:cs="Arial"/>
        </w:rPr>
        <w:t xml:space="preserve"> </w:t>
      </w:r>
      <w:r w:rsidR="00E70A61" w:rsidRPr="002C421A">
        <w:rPr>
          <w:rFonts w:ascii="Palatino Linotype" w:hAnsi="Palatino Linotype" w:cs="Arial"/>
          <w:lang w:val="es-ES_tradnl"/>
        </w:rPr>
        <w:t>conviniera</w:t>
      </w:r>
      <w:r w:rsidR="00D730A4" w:rsidRPr="002C421A">
        <w:rPr>
          <w:rFonts w:ascii="Palatino Linotype" w:hAnsi="Palatino Linotype" w:cs="Arial"/>
        </w:rPr>
        <w:t xml:space="preserve"> </w:t>
      </w:r>
      <w:r w:rsidR="0025472A" w:rsidRPr="002C421A">
        <w:rPr>
          <w:rFonts w:ascii="Palatino Linotype" w:hAnsi="Palatino Linotype" w:cs="Arial"/>
        </w:rPr>
        <w:t>y,</w:t>
      </w:r>
      <w:r w:rsidR="00D730A4" w:rsidRPr="002C421A">
        <w:rPr>
          <w:rFonts w:ascii="Palatino Linotype" w:hAnsi="Palatino Linotype" w:cs="Arial"/>
        </w:rPr>
        <w:t xml:space="preserve"> </w:t>
      </w:r>
      <w:r w:rsidR="0025472A" w:rsidRPr="002C421A">
        <w:rPr>
          <w:rFonts w:ascii="Palatino Linotype" w:hAnsi="Palatino Linotype" w:cs="Arial"/>
        </w:rPr>
        <w:t>en</w:t>
      </w:r>
      <w:r w:rsidR="00D730A4" w:rsidRPr="002C421A">
        <w:rPr>
          <w:rFonts w:ascii="Palatino Linotype" w:hAnsi="Palatino Linotype" w:cs="Arial"/>
        </w:rPr>
        <w:t xml:space="preserve"> </w:t>
      </w:r>
      <w:r w:rsidR="0025472A" w:rsidRPr="002C421A">
        <w:rPr>
          <w:rFonts w:ascii="Palatino Linotype" w:hAnsi="Palatino Linotype" w:cs="Arial"/>
        </w:rPr>
        <w:t>el</w:t>
      </w:r>
      <w:r w:rsidR="00D730A4" w:rsidRPr="002C421A">
        <w:rPr>
          <w:rFonts w:ascii="Palatino Linotype" w:hAnsi="Palatino Linotype" w:cs="Arial"/>
        </w:rPr>
        <w:t xml:space="preserve"> </w:t>
      </w:r>
      <w:r w:rsidR="0025472A" w:rsidRPr="002C421A">
        <w:rPr>
          <w:rFonts w:ascii="Palatino Linotype" w:hAnsi="Palatino Linotype" w:cs="Arial"/>
        </w:rPr>
        <w:t>caso</w:t>
      </w:r>
      <w:r w:rsidR="00D730A4" w:rsidRPr="002C421A">
        <w:rPr>
          <w:rFonts w:ascii="Palatino Linotype" w:hAnsi="Palatino Linotype" w:cs="Arial"/>
        </w:rPr>
        <w:t xml:space="preserve"> </w:t>
      </w:r>
      <w:r w:rsidR="0025472A" w:rsidRPr="002C421A">
        <w:rPr>
          <w:rFonts w:ascii="Palatino Linotype" w:hAnsi="Palatino Linotype" w:cs="Arial"/>
        </w:rPr>
        <w:t>del</w:t>
      </w:r>
      <w:r w:rsidR="00D730A4" w:rsidRPr="002C421A">
        <w:rPr>
          <w:rFonts w:ascii="Palatino Linotype" w:hAnsi="Palatino Linotype" w:cs="Arial"/>
          <w:b/>
        </w:rPr>
        <w:t xml:space="preserve"> </w:t>
      </w:r>
      <w:r w:rsidR="0025472A" w:rsidRPr="002C421A">
        <w:rPr>
          <w:rFonts w:ascii="Palatino Linotype" w:hAnsi="Palatino Linotype" w:cs="Arial"/>
          <w:b/>
        </w:rPr>
        <w:t>SUJETO</w:t>
      </w:r>
      <w:r w:rsidR="00D730A4" w:rsidRPr="002C421A">
        <w:rPr>
          <w:rFonts w:ascii="Palatino Linotype" w:hAnsi="Palatino Linotype" w:cs="Arial"/>
          <w:b/>
        </w:rPr>
        <w:t xml:space="preserve"> </w:t>
      </w:r>
      <w:r w:rsidR="0025472A" w:rsidRPr="002C421A">
        <w:rPr>
          <w:rFonts w:ascii="Palatino Linotype" w:hAnsi="Palatino Linotype" w:cs="Arial"/>
          <w:b/>
        </w:rPr>
        <w:t>OBLIGADO</w:t>
      </w:r>
      <w:r w:rsidR="00D73FD7" w:rsidRPr="002C421A">
        <w:rPr>
          <w:rFonts w:ascii="Palatino Linotype" w:hAnsi="Palatino Linotype" w:cs="Arial"/>
        </w:rPr>
        <w:t>,</w:t>
      </w:r>
      <w:r w:rsidR="00D730A4" w:rsidRPr="002C421A">
        <w:rPr>
          <w:rFonts w:ascii="Palatino Linotype" w:hAnsi="Palatino Linotype" w:cs="Arial"/>
        </w:rPr>
        <w:t xml:space="preserve"> </w:t>
      </w:r>
      <w:r w:rsidR="00D73FD7" w:rsidRPr="002C421A">
        <w:rPr>
          <w:rFonts w:ascii="Palatino Linotype" w:hAnsi="Palatino Linotype" w:cs="Arial"/>
        </w:rPr>
        <w:t>para</w:t>
      </w:r>
      <w:r w:rsidR="00D730A4" w:rsidRPr="002C421A">
        <w:rPr>
          <w:rFonts w:ascii="Palatino Linotype" w:hAnsi="Palatino Linotype" w:cs="Arial"/>
        </w:rPr>
        <w:t xml:space="preserve"> </w:t>
      </w:r>
      <w:r w:rsidR="00D73FD7" w:rsidRPr="002C421A">
        <w:rPr>
          <w:rFonts w:ascii="Palatino Linotype" w:hAnsi="Palatino Linotype" w:cs="Arial"/>
        </w:rPr>
        <w:t>que</w:t>
      </w:r>
      <w:r w:rsidR="00D730A4" w:rsidRPr="002C421A">
        <w:rPr>
          <w:rFonts w:ascii="Palatino Linotype" w:hAnsi="Palatino Linotype" w:cs="Arial"/>
        </w:rPr>
        <w:t xml:space="preserve"> </w:t>
      </w:r>
      <w:r w:rsidR="0025472A" w:rsidRPr="002C421A">
        <w:rPr>
          <w:rFonts w:ascii="Palatino Linotype" w:hAnsi="Palatino Linotype" w:cs="Arial"/>
        </w:rPr>
        <w:t>exhibiera</w:t>
      </w:r>
      <w:r w:rsidR="00D730A4" w:rsidRPr="002C421A">
        <w:rPr>
          <w:rFonts w:ascii="Palatino Linotype" w:hAnsi="Palatino Linotype" w:cs="Arial"/>
        </w:rPr>
        <w:t xml:space="preserve"> </w:t>
      </w:r>
      <w:r w:rsidR="001E38B1" w:rsidRPr="002C421A">
        <w:rPr>
          <w:rFonts w:ascii="Palatino Linotype" w:hAnsi="Palatino Linotype" w:cs="Arial"/>
        </w:rPr>
        <w:t>el</w:t>
      </w:r>
      <w:r w:rsidR="00D730A4" w:rsidRPr="002C421A">
        <w:rPr>
          <w:rFonts w:ascii="Palatino Linotype" w:hAnsi="Palatino Linotype" w:cs="Arial"/>
        </w:rPr>
        <w:t xml:space="preserve"> </w:t>
      </w:r>
      <w:r w:rsidR="001B2536" w:rsidRPr="002C421A">
        <w:rPr>
          <w:rFonts w:ascii="Palatino Linotype" w:hAnsi="Palatino Linotype" w:cs="Arial"/>
        </w:rPr>
        <w:t>Informe</w:t>
      </w:r>
      <w:r w:rsidR="00D730A4" w:rsidRPr="002C421A">
        <w:rPr>
          <w:rFonts w:ascii="Palatino Linotype" w:hAnsi="Palatino Linotype" w:cs="Arial"/>
        </w:rPr>
        <w:t xml:space="preserve"> </w:t>
      </w:r>
      <w:r w:rsidR="001B2536" w:rsidRPr="002C421A">
        <w:rPr>
          <w:rFonts w:ascii="Palatino Linotype" w:hAnsi="Palatino Linotype" w:cs="Arial"/>
        </w:rPr>
        <w:t>Justificado</w:t>
      </w:r>
      <w:r w:rsidR="00D730A4" w:rsidRPr="002C421A">
        <w:rPr>
          <w:rFonts w:ascii="Palatino Linotype" w:hAnsi="Palatino Linotype" w:cs="Arial"/>
        </w:rPr>
        <w:t xml:space="preserve"> </w:t>
      </w:r>
      <w:r w:rsidR="0015612E" w:rsidRPr="002C421A">
        <w:rPr>
          <w:rFonts w:ascii="Palatino Linotype" w:hAnsi="Palatino Linotype" w:cs="Arial"/>
        </w:rPr>
        <w:t>correspondiente</w:t>
      </w:r>
      <w:r w:rsidRPr="002C421A">
        <w:rPr>
          <w:rFonts w:ascii="Palatino Linotype" w:hAnsi="Palatino Linotype" w:cs="Arial"/>
        </w:rPr>
        <w:t>.</w:t>
      </w:r>
      <w:bookmarkEnd w:id="2"/>
    </w:p>
    <w:p w:rsidR="00BC7B67" w:rsidRPr="002C421A" w:rsidRDefault="00BC7B67" w:rsidP="006469AF">
      <w:pPr>
        <w:pStyle w:val="Prrafodelista"/>
        <w:numPr>
          <w:ilvl w:val="0"/>
          <w:numId w:val="5"/>
        </w:numPr>
        <w:tabs>
          <w:tab w:val="left" w:pos="567"/>
        </w:tabs>
        <w:spacing w:before="360" w:after="240" w:line="360" w:lineRule="auto"/>
        <w:ind w:left="0" w:firstLine="0"/>
        <w:jc w:val="both"/>
        <w:rPr>
          <w:rFonts w:ascii="Palatino Linotype" w:hAnsi="Palatino Linotype"/>
          <w:color w:val="000000"/>
        </w:rPr>
      </w:pPr>
      <w:bookmarkStart w:id="3" w:name="_Ref532313431"/>
      <w:r w:rsidRPr="002C421A">
        <w:rPr>
          <w:rFonts w:ascii="Palatino Linotype" w:hAnsi="Palatino Linotype" w:cs="Arial"/>
        </w:rPr>
        <w:t>De</w:t>
      </w:r>
      <w:r w:rsidRPr="002C421A">
        <w:rPr>
          <w:rFonts w:ascii="Palatino Linotype" w:hAnsi="Palatino Linotype" w:cs="Arial"/>
          <w:lang w:val="es-ES_tradnl"/>
        </w:rPr>
        <w:t xml:space="preserve"> las </w:t>
      </w:r>
      <w:r w:rsidRPr="002C421A">
        <w:rPr>
          <w:rFonts w:ascii="Palatino Linotype" w:hAnsi="Palatino Linotype" w:cs="Arial"/>
        </w:rPr>
        <w:t>constancias</w:t>
      </w:r>
      <w:r w:rsidRPr="002C421A">
        <w:rPr>
          <w:rFonts w:ascii="Palatino Linotype" w:hAnsi="Palatino Linotype" w:cs="Arial"/>
          <w:lang w:val="es-ES_tradnl"/>
        </w:rPr>
        <w:t xml:space="preserve"> que obran en el </w:t>
      </w:r>
      <w:r w:rsidRPr="002C421A">
        <w:rPr>
          <w:rFonts w:ascii="Palatino Linotype" w:hAnsi="Palatino Linotype" w:cs="Arial"/>
          <w:b/>
          <w:lang w:val="es-ES_tradnl"/>
        </w:rPr>
        <w:t>SAIMEX</w:t>
      </w:r>
      <w:r w:rsidRPr="002C421A">
        <w:rPr>
          <w:rFonts w:ascii="Palatino Linotype" w:hAnsi="Palatino Linotype" w:cs="Arial"/>
          <w:lang w:val="es-ES_tradnl"/>
        </w:rPr>
        <w:t>, se advierte que</w:t>
      </w:r>
      <w:r w:rsidRPr="002C421A">
        <w:rPr>
          <w:rFonts w:ascii="Palatino Linotype" w:hAnsi="Palatino Linotype" w:cs="Arial"/>
          <w:b/>
          <w:lang w:val="es-ES_tradnl"/>
        </w:rPr>
        <w:t xml:space="preserve"> </w:t>
      </w:r>
      <w:r w:rsidR="0092117E" w:rsidRPr="002C421A">
        <w:rPr>
          <w:rFonts w:ascii="Palatino Linotype" w:hAnsi="Palatino Linotype" w:cs="Arial"/>
          <w:b/>
        </w:rPr>
        <w:t>EL RECURRENTE</w:t>
      </w:r>
      <w:r w:rsidRPr="002C421A">
        <w:rPr>
          <w:rFonts w:ascii="Palatino Linotype" w:hAnsi="Palatino Linotype" w:cs="Arial"/>
          <w:b/>
        </w:rPr>
        <w:t xml:space="preserve"> </w:t>
      </w:r>
      <w:r w:rsidRPr="002C421A">
        <w:rPr>
          <w:rFonts w:ascii="Palatino Linotype" w:hAnsi="Palatino Linotype" w:cs="Arial"/>
        </w:rPr>
        <w:t>omitió</w:t>
      </w:r>
      <w:r w:rsidRPr="002C421A">
        <w:rPr>
          <w:rFonts w:ascii="Palatino Linotype" w:hAnsi="Palatino Linotype" w:cs="Arial"/>
          <w:lang w:val="es-ES_tradnl"/>
        </w:rPr>
        <w:t xml:space="preserve"> </w:t>
      </w:r>
      <w:r w:rsidRPr="002C421A">
        <w:rPr>
          <w:rFonts w:ascii="Palatino Linotype" w:hAnsi="Palatino Linotype"/>
        </w:rPr>
        <w:t>presentar</w:t>
      </w:r>
      <w:r w:rsidRPr="002C421A">
        <w:rPr>
          <w:rFonts w:ascii="Palatino Linotype" w:hAnsi="Palatino Linotype" w:cs="Arial"/>
          <w:lang w:val="es-ES_tradnl"/>
        </w:rPr>
        <w:t xml:space="preserve"> </w:t>
      </w:r>
      <w:r w:rsidRPr="002C421A">
        <w:rPr>
          <w:rFonts w:ascii="Palatino Linotype" w:hAnsi="Palatino Linotype" w:cs="Arial"/>
        </w:rPr>
        <w:t>manifestaciones</w:t>
      </w:r>
      <w:r w:rsidRPr="002C421A">
        <w:rPr>
          <w:rFonts w:ascii="Palatino Linotype" w:hAnsi="Palatino Linotype" w:cs="Arial"/>
          <w:lang w:val="es-ES_tradnl"/>
        </w:rPr>
        <w:t xml:space="preserve"> y alegatos, así como ofrecer los medios de prueb</w:t>
      </w:r>
      <w:r w:rsidR="00340173" w:rsidRPr="002C421A">
        <w:rPr>
          <w:rFonts w:ascii="Palatino Linotype" w:hAnsi="Palatino Linotype" w:cs="Arial"/>
          <w:lang w:val="es-ES_tradnl"/>
        </w:rPr>
        <w:t xml:space="preserve">a </w:t>
      </w:r>
      <w:r w:rsidR="00340173" w:rsidRPr="002C421A">
        <w:rPr>
          <w:rFonts w:ascii="Palatino Linotype" w:hAnsi="Palatino Linotype" w:cs="Arial"/>
        </w:rPr>
        <w:t>que</w:t>
      </w:r>
      <w:r w:rsidR="00340173" w:rsidRPr="002C421A">
        <w:rPr>
          <w:rFonts w:ascii="Palatino Linotype" w:hAnsi="Palatino Linotype" w:cs="Arial"/>
          <w:lang w:val="es-ES_tradnl"/>
        </w:rPr>
        <w:t xml:space="preserve"> a su </w:t>
      </w:r>
      <w:r w:rsidR="00340173" w:rsidRPr="002C421A">
        <w:rPr>
          <w:rFonts w:ascii="Palatino Linotype" w:hAnsi="Palatino Linotype" w:cs="Arial"/>
        </w:rPr>
        <w:t>derecho</w:t>
      </w:r>
      <w:r w:rsidR="00340173" w:rsidRPr="002C421A">
        <w:rPr>
          <w:rFonts w:ascii="Palatino Linotype" w:hAnsi="Palatino Linotype" w:cs="Arial"/>
          <w:lang w:val="es-ES_tradnl"/>
        </w:rPr>
        <w:t xml:space="preserve"> convinieran. </w:t>
      </w:r>
      <w:r w:rsidRPr="002C421A">
        <w:rPr>
          <w:rFonts w:ascii="Palatino Linotype" w:hAnsi="Palatino Linotype" w:cs="Arial"/>
        </w:rPr>
        <w:t>Por</w:t>
      </w:r>
      <w:r w:rsidRPr="002C421A">
        <w:rPr>
          <w:rFonts w:ascii="Palatino Linotype" w:hAnsi="Palatino Linotype" w:cs="Arial"/>
          <w:lang w:val="es-ES_tradnl"/>
        </w:rPr>
        <w:t xml:space="preserve"> su </w:t>
      </w:r>
      <w:r w:rsidRPr="002C421A">
        <w:rPr>
          <w:rFonts w:ascii="Palatino Linotype" w:hAnsi="Palatino Linotype" w:cs="Arial"/>
        </w:rPr>
        <w:t>parte</w:t>
      </w:r>
      <w:r w:rsidRPr="002C421A">
        <w:rPr>
          <w:rFonts w:ascii="Palatino Linotype" w:hAnsi="Palatino Linotype" w:cs="Arial"/>
          <w:lang w:val="es-ES_tradnl"/>
        </w:rPr>
        <w:t xml:space="preserve">, el </w:t>
      </w:r>
      <w:r w:rsidR="006469AF" w:rsidRPr="002C421A">
        <w:rPr>
          <w:rFonts w:ascii="Palatino Linotype" w:hAnsi="Palatino Linotype"/>
        </w:rPr>
        <w:t>veintiuno</w:t>
      </w:r>
      <w:r w:rsidR="001827AF" w:rsidRPr="002C421A">
        <w:rPr>
          <w:rFonts w:ascii="Palatino Linotype" w:hAnsi="Palatino Linotype"/>
        </w:rPr>
        <w:t xml:space="preserve"> de</w:t>
      </w:r>
      <w:r w:rsidR="00204CE4" w:rsidRPr="002C421A">
        <w:rPr>
          <w:rFonts w:ascii="Palatino Linotype" w:hAnsi="Palatino Linotype"/>
        </w:rPr>
        <w:t xml:space="preserve"> </w:t>
      </w:r>
      <w:r w:rsidR="006469AF" w:rsidRPr="002C421A">
        <w:rPr>
          <w:rFonts w:ascii="Palatino Linotype" w:hAnsi="Palatino Linotype"/>
          <w:color w:val="000000"/>
        </w:rPr>
        <w:t>febrero</w:t>
      </w:r>
      <w:r w:rsidR="001827AF" w:rsidRPr="002C421A">
        <w:rPr>
          <w:rFonts w:ascii="Palatino Linotype" w:hAnsi="Palatino Linotype"/>
        </w:rPr>
        <w:t xml:space="preserve"> de dos mil dieci</w:t>
      </w:r>
      <w:r w:rsidR="006469AF" w:rsidRPr="002C421A">
        <w:rPr>
          <w:rFonts w:ascii="Palatino Linotype" w:hAnsi="Palatino Linotype"/>
        </w:rPr>
        <w:t>nueve</w:t>
      </w:r>
      <w:r w:rsidRPr="002C421A">
        <w:rPr>
          <w:rFonts w:ascii="Palatino Linotype" w:hAnsi="Palatino Linotype" w:cs="Arial"/>
          <w:lang w:val="es-ES_tradnl"/>
        </w:rPr>
        <w:t>,</w:t>
      </w:r>
      <w:r w:rsidRPr="002C421A">
        <w:rPr>
          <w:rFonts w:ascii="Palatino Linotype" w:hAnsi="Palatino Linotype" w:cs="Arial"/>
          <w:b/>
          <w:lang w:val="es-ES_tradnl"/>
        </w:rPr>
        <w:t xml:space="preserve"> EL SUJETO OBLIGADO</w:t>
      </w:r>
      <w:r w:rsidRPr="002C421A">
        <w:rPr>
          <w:rFonts w:ascii="Palatino Linotype" w:hAnsi="Palatino Linotype" w:cs="Arial"/>
          <w:lang w:val="es-ES_tradnl"/>
        </w:rPr>
        <w:t xml:space="preserve"> exhibió el Informe Justificado correspondiente, adjuntando </w:t>
      </w:r>
      <w:r w:rsidR="006469AF" w:rsidRPr="002C421A">
        <w:rPr>
          <w:rFonts w:ascii="Palatino Linotype" w:hAnsi="Palatino Linotype" w:cs="Arial"/>
          <w:lang w:val="es-ES_tradnl"/>
        </w:rPr>
        <w:t>los</w:t>
      </w:r>
      <w:r w:rsidRPr="002C421A">
        <w:rPr>
          <w:rFonts w:ascii="Palatino Linotype" w:hAnsi="Palatino Linotype" w:cs="Arial"/>
          <w:lang w:val="es-ES_tradnl"/>
        </w:rPr>
        <w:t xml:space="preserve"> archivo</w:t>
      </w:r>
      <w:r w:rsidR="006469AF" w:rsidRPr="002C421A">
        <w:rPr>
          <w:rFonts w:ascii="Palatino Linotype" w:hAnsi="Palatino Linotype" w:cs="Arial"/>
          <w:lang w:val="es-ES_tradnl"/>
        </w:rPr>
        <w:t>s</w:t>
      </w:r>
      <w:r w:rsidR="00B34493" w:rsidRPr="002C421A">
        <w:rPr>
          <w:rFonts w:ascii="Palatino Linotype" w:hAnsi="Palatino Linotype" w:cs="Arial"/>
          <w:lang w:val="es-ES_tradnl"/>
        </w:rPr>
        <w:t xml:space="preserve"> electrónico</w:t>
      </w:r>
      <w:r w:rsidR="006469AF" w:rsidRPr="002C421A">
        <w:rPr>
          <w:rFonts w:ascii="Palatino Linotype" w:hAnsi="Palatino Linotype" w:cs="Arial"/>
          <w:lang w:val="es-ES_tradnl"/>
        </w:rPr>
        <w:t>s</w:t>
      </w:r>
      <w:r w:rsidRPr="002C421A">
        <w:rPr>
          <w:rFonts w:ascii="Palatino Linotype" w:hAnsi="Palatino Linotype" w:cs="Arial"/>
          <w:lang w:val="es-ES_tradnl"/>
        </w:rPr>
        <w:t xml:space="preserve"> denominado</w:t>
      </w:r>
      <w:r w:rsidR="006469AF" w:rsidRPr="002C421A">
        <w:rPr>
          <w:rFonts w:ascii="Palatino Linotype" w:hAnsi="Palatino Linotype" w:cs="Arial"/>
          <w:lang w:val="es-ES_tradnl"/>
        </w:rPr>
        <w:t>s</w:t>
      </w:r>
      <w:r w:rsidR="00B34493" w:rsidRPr="002C421A">
        <w:rPr>
          <w:rFonts w:ascii="Palatino Linotype" w:hAnsi="Palatino Linotype" w:cs="Arial"/>
          <w:lang w:val="es-ES_tradnl"/>
        </w:rPr>
        <w:t xml:space="preserve"> </w:t>
      </w:r>
      <w:r w:rsidR="006469AF" w:rsidRPr="002C421A">
        <w:rPr>
          <w:rFonts w:ascii="Palatino Linotype" w:hAnsi="Palatino Linotype"/>
          <w:b/>
          <w:i/>
        </w:rPr>
        <w:t>Informe de Justificación 00487-00065.pdf</w:t>
      </w:r>
      <w:r w:rsidR="00340173" w:rsidRPr="002C421A">
        <w:rPr>
          <w:rFonts w:ascii="Palatino Linotype" w:hAnsi="Palatino Linotype"/>
          <w:color w:val="000000"/>
        </w:rPr>
        <w:t>,</w:t>
      </w:r>
      <w:r w:rsidR="006469AF" w:rsidRPr="002C421A">
        <w:rPr>
          <w:rFonts w:ascii="Palatino Linotype" w:hAnsi="Palatino Linotype"/>
          <w:color w:val="000000"/>
        </w:rPr>
        <w:t xml:space="preserve"> </w:t>
      </w:r>
      <w:r w:rsidR="006469AF" w:rsidRPr="002C421A">
        <w:rPr>
          <w:rFonts w:ascii="Palatino Linotype" w:hAnsi="Palatino Linotype"/>
          <w:b/>
          <w:i/>
          <w:color w:val="000000"/>
        </w:rPr>
        <w:t>Respuesta RH 00065 (2).pdf</w:t>
      </w:r>
      <w:r w:rsidR="006469AF" w:rsidRPr="002C421A">
        <w:rPr>
          <w:rFonts w:ascii="Palatino Linotype" w:hAnsi="Palatino Linotype"/>
          <w:color w:val="000000"/>
        </w:rPr>
        <w:t xml:space="preserve"> y </w:t>
      </w:r>
      <w:r w:rsidR="006469AF" w:rsidRPr="002C421A">
        <w:rPr>
          <w:rFonts w:ascii="Palatino Linotype" w:hAnsi="Palatino Linotype"/>
          <w:b/>
          <w:i/>
          <w:color w:val="000000"/>
        </w:rPr>
        <w:t>00065_ATIZARA_IP_2019 (5).</w:t>
      </w:r>
      <w:proofErr w:type="spellStart"/>
      <w:r w:rsidR="006469AF" w:rsidRPr="002C421A">
        <w:rPr>
          <w:rFonts w:ascii="Palatino Linotype" w:hAnsi="Palatino Linotype"/>
          <w:b/>
          <w:i/>
          <w:color w:val="000000"/>
        </w:rPr>
        <w:t>pdf</w:t>
      </w:r>
      <w:proofErr w:type="spellEnd"/>
      <w:r w:rsidR="006469AF" w:rsidRPr="002C421A">
        <w:rPr>
          <w:rFonts w:ascii="Palatino Linotype" w:hAnsi="Palatino Linotype"/>
          <w:i/>
          <w:color w:val="000000"/>
        </w:rPr>
        <w:t xml:space="preserve">, </w:t>
      </w:r>
      <w:r w:rsidRPr="002C421A">
        <w:rPr>
          <w:rFonts w:ascii="Palatino Linotype" w:hAnsi="Palatino Linotype"/>
          <w:color w:val="000000"/>
        </w:rPr>
        <w:t>como se aprecia a continuación:</w:t>
      </w:r>
      <w:bookmarkEnd w:id="3"/>
    </w:p>
    <w:p w:rsidR="00D43082" w:rsidRPr="002C421A" w:rsidRDefault="006469AF" w:rsidP="00D43082">
      <w:pPr>
        <w:pStyle w:val="Prrafodelista"/>
        <w:ind w:left="0"/>
        <w:jc w:val="center"/>
        <w:rPr>
          <w:rFonts w:ascii="Palatino Linotype" w:hAnsi="Palatino Linotype"/>
          <w:color w:val="000000"/>
        </w:rPr>
      </w:pPr>
      <w:r w:rsidRPr="002C421A">
        <w:rPr>
          <w:noProof/>
          <w:lang w:eastAsia="es-MX"/>
        </w:rPr>
        <w:drawing>
          <wp:inline distT="0" distB="0" distL="0" distR="0" wp14:anchorId="29AF0D59" wp14:editId="54ABCE85">
            <wp:extent cx="5791835" cy="28644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64485"/>
                    </a:xfrm>
                    <a:prstGeom prst="rect">
                      <a:avLst/>
                    </a:prstGeom>
                  </pic:spPr>
                </pic:pic>
              </a:graphicData>
            </a:graphic>
          </wp:inline>
        </w:drawing>
      </w:r>
    </w:p>
    <w:p w:rsidR="00BC7B67" w:rsidRPr="002C421A" w:rsidRDefault="00BC7B67" w:rsidP="007B5BB9">
      <w:pPr>
        <w:pStyle w:val="Prrafodelista"/>
        <w:numPr>
          <w:ilvl w:val="0"/>
          <w:numId w:val="5"/>
        </w:numPr>
        <w:tabs>
          <w:tab w:val="left" w:pos="567"/>
        </w:tabs>
        <w:spacing w:before="360" w:after="360" w:line="360" w:lineRule="auto"/>
        <w:ind w:left="0" w:firstLine="0"/>
        <w:jc w:val="both"/>
        <w:rPr>
          <w:rFonts w:ascii="Palatino Linotype" w:hAnsi="Palatino Linotype"/>
          <w:b/>
        </w:rPr>
      </w:pPr>
      <w:bookmarkStart w:id="4" w:name="_Ref453748574"/>
      <w:r w:rsidRPr="002C421A">
        <w:rPr>
          <w:rFonts w:ascii="Palatino Linotype" w:hAnsi="Palatino Linotype" w:cs="Arial"/>
        </w:rPr>
        <w:lastRenderedPageBreak/>
        <w:t xml:space="preserve">En fecha </w:t>
      </w:r>
      <w:r w:rsidR="00A36C8A" w:rsidRPr="002C421A">
        <w:rPr>
          <w:rFonts w:ascii="Palatino Linotype" w:hAnsi="Palatino Linotype" w:cs="Arial"/>
        </w:rPr>
        <w:t>veintiséis de febrero</w:t>
      </w:r>
      <w:r w:rsidRPr="002C421A">
        <w:rPr>
          <w:rFonts w:ascii="Palatino Linotype" w:hAnsi="Palatino Linotype" w:cs="Arial"/>
          <w:lang w:val="es-ES_tradnl"/>
        </w:rPr>
        <w:t xml:space="preserve"> de dos mil dieci</w:t>
      </w:r>
      <w:r w:rsidR="00A36C8A" w:rsidRPr="002C421A">
        <w:rPr>
          <w:rFonts w:ascii="Palatino Linotype" w:hAnsi="Palatino Linotype" w:cs="Arial"/>
          <w:lang w:val="es-ES_tradnl"/>
        </w:rPr>
        <w:t>nueve</w:t>
      </w:r>
      <w:r w:rsidRPr="002C421A">
        <w:rPr>
          <w:rFonts w:ascii="Palatino Linotype" w:hAnsi="Palatino Linotype" w:cs="Arial"/>
        </w:rPr>
        <w:t xml:space="preserve">, la Comisionada Ponente </w:t>
      </w:r>
      <w:r w:rsidRPr="002C421A">
        <w:rPr>
          <w:rFonts w:ascii="Palatino Linotype" w:hAnsi="Palatino Linotype"/>
        </w:rPr>
        <w:t>a</w:t>
      </w:r>
      <w:r w:rsidRPr="002C421A">
        <w:rPr>
          <w:rFonts w:ascii="Palatino Linotype" w:hAnsi="Palatino Linotype" w:cs="Arial"/>
        </w:rPr>
        <w:t>cordó poner a la vista d</w:t>
      </w:r>
      <w:r w:rsidR="00BA2266" w:rsidRPr="002C421A">
        <w:rPr>
          <w:rFonts w:ascii="Palatino Linotype" w:hAnsi="Palatino Linotype" w:cs="Arial"/>
        </w:rPr>
        <w:t>e</w:t>
      </w:r>
      <w:r w:rsidR="0092117E" w:rsidRPr="002C421A">
        <w:rPr>
          <w:rFonts w:ascii="Palatino Linotype" w:hAnsi="Palatino Linotype" w:cs="Arial"/>
        </w:rPr>
        <w:t>l</w:t>
      </w:r>
      <w:r w:rsidR="0092117E" w:rsidRPr="002C421A">
        <w:rPr>
          <w:rFonts w:ascii="Palatino Linotype" w:hAnsi="Palatino Linotype" w:cs="Arial"/>
          <w:b/>
        </w:rPr>
        <w:t xml:space="preserve"> RECURRENTE</w:t>
      </w:r>
      <w:r w:rsidRPr="002C421A">
        <w:rPr>
          <w:rFonts w:ascii="Palatino Linotype" w:hAnsi="Palatino Linotype"/>
          <w:b/>
        </w:rPr>
        <w:t xml:space="preserve"> </w:t>
      </w:r>
      <w:r w:rsidR="00B34493" w:rsidRPr="002C421A">
        <w:rPr>
          <w:rFonts w:ascii="Palatino Linotype" w:hAnsi="Palatino Linotype"/>
        </w:rPr>
        <w:t>e</w:t>
      </w:r>
      <w:r w:rsidRPr="002C421A">
        <w:rPr>
          <w:rFonts w:ascii="Palatino Linotype" w:hAnsi="Palatino Linotype"/>
        </w:rPr>
        <w:t>l</w:t>
      </w:r>
      <w:r w:rsidR="00B34493" w:rsidRPr="002C421A">
        <w:rPr>
          <w:rFonts w:ascii="Palatino Linotype" w:hAnsi="Palatino Linotype"/>
        </w:rPr>
        <w:t xml:space="preserve"> </w:t>
      </w:r>
      <w:r w:rsidRPr="002C421A">
        <w:rPr>
          <w:rFonts w:ascii="Palatino Linotype" w:hAnsi="Palatino Linotype"/>
        </w:rPr>
        <w:t xml:space="preserve">Informe Justificado para que en un plazo de tres días </w:t>
      </w:r>
      <w:r w:rsidRPr="002C421A">
        <w:rPr>
          <w:rFonts w:ascii="Palatino Linotype" w:hAnsi="Palatino Linotype" w:cs="Arial"/>
        </w:rPr>
        <w:t>hábiles</w:t>
      </w:r>
      <w:r w:rsidRPr="002C421A">
        <w:rPr>
          <w:rFonts w:ascii="Palatino Linotype" w:hAnsi="Palatino Linotype"/>
        </w:rPr>
        <w:t>, manifestara lo que a su derecho conviniera, apercibiéndol</w:t>
      </w:r>
      <w:r w:rsidR="00B34493" w:rsidRPr="002C421A">
        <w:rPr>
          <w:rFonts w:ascii="Palatino Linotype" w:hAnsi="Palatino Linotype"/>
        </w:rPr>
        <w:t>a</w:t>
      </w:r>
      <w:r w:rsidRPr="002C421A">
        <w:rPr>
          <w:rFonts w:ascii="Palatino Linotype" w:hAnsi="Palatino Linotype"/>
        </w:rPr>
        <w:t xml:space="preserve"> que en caso de no realizar manifestación alguna, se tendría por precluido su derecho:</w:t>
      </w:r>
      <w:bookmarkEnd w:id="4"/>
    </w:p>
    <w:p w:rsidR="00BC7B67" w:rsidRPr="002C421A" w:rsidRDefault="00A36C8A" w:rsidP="003F4609">
      <w:pPr>
        <w:pStyle w:val="Prrafodelista"/>
        <w:spacing w:before="240" w:after="120"/>
        <w:ind w:left="0"/>
        <w:jc w:val="center"/>
        <w:rPr>
          <w:rFonts w:ascii="Palatino Linotype" w:hAnsi="Palatino Linotype"/>
          <w:noProof/>
          <w:lang w:eastAsia="es-MX"/>
        </w:rPr>
      </w:pPr>
      <w:r w:rsidRPr="002C421A">
        <w:rPr>
          <w:noProof/>
          <w:lang w:eastAsia="es-MX"/>
        </w:rPr>
        <w:drawing>
          <wp:inline distT="0" distB="0" distL="0" distR="0" wp14:anchorId="02C55932" wp14:editId="7AC7AC2D">
            <wp:extent cx="5791835" cy="89027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890270"/>
                    </a:xfrm>
                    <a:prstGeom prst="rect">
                      <a:avLst/>
                    </a:prstGeom>
                  </pic:spPr>
                </pic:pic>
              </a:graphicData>
            </a:graphic>
          </wp:inline>
        </w:drawing>
      </w:r>
    </w:p>
    <w:p w:rsidR="00BC7B67" w:rsidRPr="002C421A" w:rsidRDefault="00BC7B67" w:rsidP="00535E9B">
      <w:pPr>
        <w:pStyle w:val="Prrafodelista"/>
        <w:spacing w:before="360" w:after="240" w:line="360" w:lineRule="auto"/>
        <w:ind w:left="0"/>
        <w:jc w:val="both"/>
        <w:rPr>
          <w:rFonts w:ascii="Palatino Linotype" w:hAnsi="Palatino Linotype"/>
        </w:rPr>
      </w:pPr>
      <w:r w:rsidRPr="002C421A">
        <w:rPr>
          <w:rFonts w:ascii="Palatino Linotype" w:hAnsi="Palatino Linotype"/>
        </w:rPr>
        <w:t xml:space="preserve">En ese sentido, </w:t>
      </w:r>
      <w:r w:rsidR="0092117E" w:rsidRPr="002C421A">
        <w:rPr>
          <w:rFonts w:ascii="Palatino Linotype" w:hAnsi="Palatino Linotype" w:cs="Arial"/>
          <w:b/>
        </w:rPr>
        <w:t>EL RECURRENTE</w:t>
      </w:r>
      <w:r w:rsidRPr="002C421A">
        <w:rPr>
          <w:rFonts w:ascii="Palatino Linotype" w:hAnsi="Palatino Linotype"/>
        </w:rPr>
        <w:t xml:space="preserve"> fue omis</w:t>
      </w:r>
      <w:r w:rsidR="00B97A79" w:rsidRPr="002C421A">
        <w:rPr>
          <w:rFonts w:ascii="Palatino Linotype" w:hAnsi="Palatino Linotype"/>
        </w:rPr>
        <w:t>o</w:t>
      </w:r>
      <w:r w:rsidRPr="002C421A">
        <w:rPr>
          <w:rFonts w:ascii="Palatino Linotype" w:hAnsi="Palatino Linotype"/>
        </w:rPr>
        <w:t xml:space="preserve"> en realizar manifestaciones al Informe Justificado.</w:t>
      </w:r>
    </w:p>
    <w:p w:rsidR="00FF3111" w:rsidRPr="002C421A" w:rsidRDefault="00270CBB" w:rsidP="00535E9B">
      <w:pPr>
        <w:pStyle w:val="Prrafodelista"/>
        <w:numPr>
          <w:ilvl w:val="0"/>
          <w:numId w:val="5"/>
        </w:numPr>
        <w:tabs>
          <w:tab w:val="left" w:pos="567"/>
        </w:tabs>
        <w:spacing w:before="360" w:after="240" w:line="360" w:lineRule="auto"/>
        <w:ind w:left="0" w:firstLine="0"/>
        <w:jc w:val="both"/>
        <w:rPr>
          <w:rFonts w:ascii="Palatino Linotype" w:hAnsi="Palatino Linotype"/>
        </w:rPr>
      </w:pPr>
      <w:r w:rsidRPr="002C421A">
        <w:rPr>
          <w:rFonts w:ascii="Palatino Linotype" w:hAnsi="Palatino Linotype" w:cs="Arial"/>
        </w:rPr>
        <w:t>Una</w:t>
      </w:r>
      <w:r w:rsidR="00D730A4" w:rsidRPr="002C421A">
        <w:rPr>
          <w:rFonts w:ascii="Palatino Linotype" w:hAnsi="Palatino Linotype" w:cs="Arial"/>
        </w:rPr>
        <w:t xml:space="preserve"> </w:t>
      </w:r>
      <w:r w:rsidRPr="002C421A">
        <w:rPr>
          <w:rFonts w:ascii="Palatino Linotype" w:hAnsi="Palatino Linotype" w:cs="Arial"/>
        </w:rPr>
        <w:t>vez</w:t>
      </w:r>
      <w:r w:rsidR="00D730A4" w:rsidRPr="002C421A">
        <w:rPr>
          <w:rFonts w:ascii="Palatino Linotype" w:hAnsi="Palatino Linotype" w:cs="Arial"/>
        </w:rPr>
        <w:t xml:space="preserve"> </w:t>
      </w:r>
      <w:r w:rsidRPr="002C421A">
        <w:rPr>
          <w:rFonts w:ascii="Palatino Linotype" w:hAnsi="Palatino Linotype" w:cs="Arial"/>
        </w:rPr>
        <w:t>a</w:t>
      </w:r>
      <w:r w:rsidR="00FF3111" w:rsidRPr="002C421A">
        <w:rPr>
          <w:rFonts w:ascii="Palatino Linotype" w:hAnsi="Palatino Linotype" w:cs="Arial"/>
        </w:rPr>
        <w:t>nalizado</w:t>
      </w:r>
      <w:r w:rsidR="00D730A4" w:rsidRPr="002C421A">
        <w:rPr>
          <w:rFonts w:ascii="Palatino Linotype" w:hAnsi="Palatino Linotype" w:cs="Arial"/>
        </w:rPr>
        <w:t xml:space="preserve"> </w:t>
      </w:r>
      <w:r w:rsidR="00FF3111" w:rsidRPr="002C421A">
        <w:rPr>
          <w:rFonts w:ascii="Palatino Linotype" w:hAnsi="Palatino Linotype" w:cs="Arial"/>
        </w:rPr>
        <w:t>el</w:t>
      </w:r>
      <w:r w:rsidR="00D730A4" w:rsidRPr="002C421A">
        <w:rPr>
          <w:rFonts w:ascii="Palatino Linotype" w:hAnsi="Palatino Linotype" w:cs="Arial"/>
        </w:rPr>
        <w:t xml:space="preserve"> </w:t>
      </w:r>
      <w:r w:rsidR="00FF3111" w:rsidRPr="002C421A">
        <w:rPr>
          <w:rFonts w:ascii="Palatino Linotype" w:hAnsi="Palatino Linotype" w:cs="Arial"/>
        </w:rPr>
        <w:t>estado</w:t>
      </w:r>
      <w:r w:rsidR="00D730A4" w:rsidRPr="002C421A">
        <w:rPr>
          <w:rFonts w:ascii="Palatino Linotype" w:hAnsi="Palatino Linotype" w:cs="Arial"/>
        </w:rPr>
        <w:t xml:space="preserve"> </w:t>
      </w:r>
      <w:r w:rsidR="00FF3111" w:rsidRPr="002C421A">
        <w:rPr>
          <w:rFonts w:ascii="Palatino Linotype" w:hAnsi="Palatino Linotype" w:cs="Arial"/>
        </w:rPr>
        <w:t>procesal</w:t>
      </w:r>
      <w:r w:rsidR="00D730A4" w:rsidRPr="002C421A">
        <w:rPr>
          <w:rFonts w:ascii="Palatino Linotype" w:hAnsi="Palatino Linotype" w:cs="Arial"/>
        </w:rPr>
        <w:t xml:space="preserve"> </w:t>
      </w:r>
      <w:r w:rsidR="00FF3111" w:rsidRPr="002C421A">
        <w:rPr>
          <w:rFonts w:ascii="Palatino Linotype" w:hAnsi="Palatino Linotype" w:cs="Arial"/>
        </w:rPr>
        <w:t>que</w:t>
      </w:r>
      <w:r w:rsidR="00D730A4" w:rsidRPr="002C421A">
        <w:rPr>
          <w:rFonts w:ascii="Palatino Linotype" w:hAnsi="Palatino Linotype" w:cs="Arial"/>
        </w:rPr>
        <w:t xml:space="preserve"> </w:t>
      </w:r>
      <w:r w:rsidR="00FF3111" w:rsidRPr="002C421A">
        <w:rPr>
          <w:rFonts w:ascii="Palatino Linotype" w:hAnsi="Palatino Linotype" w:cs="Arial"/>
        </w:rPr>
        <w:t>guarda</w:t>
      </w:r>
      <w:r w:rsidR="00D730A4" w:rsidRPr="002C421A">
        <w:rPr>
          <w:rFonts w:ascii="Palatino Linotype" w:hAnsi="Palatino Linotype" w:cs="Arial"/>
        </w:rPr>
        <w:t xml:space="preserve"> </w:t>
      </w:r>
      <w:r w:rsidR="00FF3111" w:rsidRPr="002C421A">
        <w:rPr>
          <w:rFonts w:ascii="Palatino Linotype" w:hAnsi="Palatino Linotype" w:cs="Arial"/>
        </w:rPr>
        <w:t>el</w:t>
      </w:r>
      <w:r w:rsidR="00D730A4" w:rsidRPr="002C421A">
        <w:rPr>
          <w:rFonts w:ascii="Palatino Linotype" w:hAnsi="Palatino Linotype" w:cs="Arial"/>
        </w:rPr>
        <w:t xml:space="preserve"> </w:t>
      </w:r>
      <w:r w:rsidR="00FF3111" w:rsidRPr="002C421A">
        <w:rPr>
          <w:rFonts w:ascii="Palatino Linotype" w:hAnsi="Palatino Linotype" w:cs="Arial"/>
        </w:rPr>
        <w:t>expediente,</w:t>
      </w:r>
      <w:r w:rsidR="00D730A4" w:rsidRPr="002C421A">
        <w:rPr>
          <w:rFonts w:ascii="Palatino Linotype" w:hAnsi="Palatino Linotype" w:cs="Arial"/>
        </w:rPr>
        <w:t xml:space="preserve"> </w:t>
      </w:r>
      <w:r w:rsidR="00FF3111" w:rsidRPr="002C421A">
        <w:rPr>
          <w:rFonts w:ascii="Palatino Linotype" w:hAnsi="Palatino Linotype" w:cs="Arial"/>
        </w:rPr>
        <w:t>en</w:t>
      </w:r>
      <w:r w:rsidR="00D730A4" w:rsidRPr="002C421A">
        <w:rPr>
          <w:rFonts w:ascii="Palatino Linotype" w:hAnsi="Palatino Linotype" w:cs="Arial"/>
        </w:rPr>
        <w:t xml:space="preserve"> </w:t>
      </w:r>
      <w:r w:rsidR="00FF3111" w:rsidRPr="002C421A">
        <w:rPr>
          <w:rFonts w:ascii="Palatino Linotype" w:hAnsi="Palatino Linotype" w:cs="Arial"/>
        </w:rPr>
        <w:t>fecha</w:t>
      </w:r>
      <w:r w:rsidR="00D730A4" w:rsidRPr="002C421A">
        <w:rPr>
          <w:rFonts w:ascii="Palatino Linotype" w:hAnsi="Palatino Linotype" w:cs="Arial"/>
        </w:rPr>
        <w:t xml:space="preserve"> </w:t>
      </w:r>
      <w:r w:rsidR="00535E9B" w:rsidRPr="002C421A">
        <w:rPr>
          <w:rFonts w:ascii="Palatino Linotype" w:hAnsi="Palatino Linotype" w:cs="Arial"/>
        </w:rPr>
        <w:t>siete</w:t>
      </w:r>
      <w:r w:rsidR="00E342E3" w:rsidRPr="002C421A">
        <w:rPr>
          <w:rFonts w:ascii="Palatino Linotype" w:hAnsi="Palatino Linotype" w:cs="Arial"/>
        </w:rPr>
        <w:t xml:space="preserve"> </w:t>
      </w:r>
      <w:r w:rsidR="00E342E3" w:rsidRPr="002C421A">
        <w:rPr>
          <w:rFonts w:ascii="Palatino Linotype" w:hAnsi="Palatino Linotype" w:cs="Arial"/>
          <w:lang w:val="es-ES_tradnl"/>
        </w:rPr>
        <w:t xml:space="preserve">de </w:t>
      </w:r>
      <w:r w:rsidR="00535E9B" w:rsidRPr="002C421A">
        <w:rPr>
          <w:rFonts w:ascii="Palatino Linotype" w:hAnsi="Palatino Linotype" w:cs="Arial"/>
          <w:lang w:val="es-ES_tradnl"/>
        </w:rPr>
        <w:t>marzo</w:t>
      </w:r>
      <w:r w:rsidR="00E342E3" w:rsidRPr="002C421A">
        <w:rPr>
          <w:rFonts w:ascii="Palatino Linotype" w:hAnsi="Palatino Linotype" w:cs="Arial"/>
          <w:lang w:val="es-ES_tradnl"/>
        </w:rPr>
        <w:t xml:space="preserve"> de dos mil dieciocho</w:t>
      </w:r>
      <w:r w:rsidR="00FF3111" w:rsidRPr="002C421A">
        <w:rPr>
          <w:rFonts w:ascii="Palatino Linotype" w:hAnsi="Palatino Linotype" w:cs="Arial"/>
        </w:rPr>
        <w:t>,</w:t>
      </w:r>
      <w:r w:rsidR="00D730A4" w:rsidRPr="002C421A">
        <w:rPr>
          <w:rFonts w:ascii="Palatino Linotype" w:hAnsi="Palatino Linotype" w:cs="Arial"/>
        </w:rPr>
        <w:t xml:space="preserve"> </w:t>
      </w:r>
      <w:r w:rsidR="00FF3111" w:rsidRPr="002C421A">
        <w:rPr>
          <w:rFonts w:ascii="Palatino Linotype" w:hAnsi="Palatino Linotype" w:cs="Arial"/>
        </w:rPr>
        <w:t>la</w:t>
      </w:r>
      <w:r w:rsidR="00D730A4" w:rsidRPr="002C421A">
        <w:rPr>
          <w:rFonts w:ascii="Palatino Linotype" w:hAnsi="Palatino Linotype" w:cs="Arial"/>
        </w:rPr>
        <w:t xml:space="preserve"> </w:t>
      </w:r>
      <w:r w:rsidR="00FF3111" w:rsidRPr="002C421A">
        <w:rPr>
          <w:rFonts w:ascii="Palatino Linotype" w:hAnsi="Palatino Linotype" w:cs="Arial"/>
        </w:rPr>
        <w:t>Comisionada</w:t>
      </w:r>
      <w:r w:rsidR="00D730A4" w:rsidRPr="002C421A">
        <w:rPr>
          <w:rFonts w:ascii="Palatino Linotype" w:hAnsi="Palatino Linotype" w:cs="Arial"/>
        </w:rPr>
        <w:t xml:space="preserve"> </w:t>
      </w:r>
      <w:r w:rsidR="00FF3111" w:rsidRPr="002C421A">
        <w:rPr>
          <w:rFonts w:ascii="Palatino Linotype" w:hAnsi="Palatino Linotype" w:cs="Arial"/>
        </w:rPr>
        <w:t>Ponente</w:t>
      </w:r>
      <w:r w:rsidR="00D730A4" w:rsidRPr="002C421A">
        <w:rPr>
          <w:rFonts w:ascii="Palatino Linotype" w:hAnsi="Palatino Linotype" w:cs="Arial"/>
        </w:rPr>
        <w:t xml:space="preserve"> </w:t>
      </w:r>
      <w:r w:rsidR="00FF3111" w:rsidRPr="002C421A">
        <w:rPr>
          <w:rFonts w:ascii="Palatino Linotype" w:hAnsi="Palatino Linotype" w:cs="Arial"/>
        </w:rPr>
        <w:t>acordó</w:t>
      </w:r>
      <w:r w:rsidR="00D730A4" w:rsidRPr="002C421A">
        <w:rPr>
          <w:rFonts w:ascii="Palatino Linotype" w:hAnsi="Palatino Linotype" w:cs="Arial"/>
        </w:rPr>
        <w:t xml:space="preserve"> </w:t>
      </w:r>
      <w:r w:rsidR="00FF3111" w:rsidRPr="002C421A">
        <w:rPr>
          <w:rFonts w:ascii="Palatino Linotype" w:hAnsi="Palatino Linotype" w:cs="Arial"/>
        </w:rPr>
        <w:t>el</w:t>
      </w:r>
      <w:r w:rsidR="00D730A4" w:rsidRPr="002C421A">
        <w:rPr>
          <w:rFonts w:ascii="Palatino Linotype" w:hAnsi="Palatino Linotype" w:cs="Arial"/>
        </w:rPr>
        <w:t xml:space="preserve"> </w:t>
      </w:r>
      <w:r w:rsidR="00FF3111" w:rsidRPr="002C421A">
        <w:rPr>
          <w:rFonts w:ascii="Palatino Linotype" w:hAnsi="Palatino Linotype" w:cs="Arial"/>
        </w:rPr>
        <w:t>cierre</w:t>
      </w:r>
      <w:r w:rsidR="00D730A4" w:rsidRPr="002C421A">
        <w:rPr>
          <w:rFonts w:ascii="Palatino Linotype" w:hAnsi="Palatino Linotype" w:cs="Arial"/>
        </w:rPr>
        <w:t xml:space="preserve"> </w:t>
      </w:r>
      <w:r w:rsidR="00FF3111" w:rsidRPr="002C421A">
        <w:rPr>
          <w:rFonts w:ascii="Palatino Linotype" w:hAnsi="Palatino Linotype" w:cs="Arial"/>
        </w:rPr>
        <w:t>de</w:t>
      </w:r>
      <w:r w:rsidR="00D730A4" w:rsidRPr="002C421A">
        <w:rPr>
          <w:rFonts w:ascii="Palatino Linotype" w:hAnsi="Palatino Linotype" w:cs="Arial"/>
        </w:rPr>
        <w:t xml:space="preserve"> </w:t>
      </w:r>
      <w:r w:rsidR="00FF3111" w:rsidRPr="002C421A">
        <w:rPr>
          <w:rFonts w:ascii="Palatino Linotype" w:hAnsi="Palatino Linotype" w:cs="Arial"/>
        </w:rPr>
        <w:t>instrucción,</w:t>
      </w:r>
      <w:r w:rsidR="00D730A4" w:rsidRPr="002C421A">
        <w:rPr>
          <w:rFonts w:ascii="Palatino Linotype" w:hAnsi="Palatino Linotype" w:cs="Arial"/>
        </w:rPr>
        <w:t xml:space="preserve"> </w:t>
      </w:r>
      <w:r w:rsidR="00FF3111" w:rsidRPr="002C421A">
        <w:rPr>
          <w:rFonts w:ascii="Palatino Linotype" w:hAnsi="Palatino Linotype" w:cs="Arial"/>
        </w:rPr>
        <w:t>así</w:t>
      </w:r>
      <w:r w:rsidR="00D730A4" w:rsidRPr="002C421A">
        <w:rPr>
          <w:rFonts w:ascii="Palatino Linotype" w:hAnsi="Palatino Linotype" w:cs="Arial"/>
        </w:rPr>
        <w:t xml:space="preserve"> </w:t>
      </w:r>
      <w:r w:rsidR="00FF3111" w:rsidRPr="002C421A">
        <w:rPr>
          <w:rFonts w:ascii="Palatino Linotype" w:hAnsi="Palatino Linotype" w:cs="Arial"/>
          <w:lang w:val="es-ES_tradnl"/>
        </w:rPr>
        <w:t>como</w:t>
      </w:r>
      <w:r w:rsidR="00D730A4" w:rsidRPr="002C421A">
        <w:rPr>
          <w:rFonts w:ascii="Palatino Linotype" w:hAnsi="Palatino Linotype" w:cs="Arial"/>
        </w:rPr>
        <w:t xml:space="preserve"> </w:t>
      </w:r>
      <w:r w:rsidR="00FF3111" w:rsidRPr="002C421A">
        <w:rPr>
          <w:rFonts w:ascii="Palatino Linotype" w:hAnsi="Palatino Linotype" w:cs="Arial"/>
        </w:rPr>
        <w:t>la</w:t>
      </w:r>
      <w:r w:rsidR="00D730A4" w:rsidRPr="002C421A">
        <w:rPr>
          <w:rFonts w:ascii="Palatino Linotype" w:hAnsi="Palatino Linotype" w:cs="Arial"/>
        </w:rPr>
        <w:t xml:space="preserve"> </w:t>
      </w:r>
      <w:r w:rsidR="00FF3111" w:rsidRPr="002C421A">
        <w:rPr>
          <w:rFonts w:ascii="Palatino Linotype" w:hAnsi="Palatino Linotype" w:cs="Arial"/>
        </w:rPr>
        <w:t>remisión</w:t>
      </w:r>
      <w:r w:rsidR="00D730A4" w:rsidRPr="002C421A">
        <w:rPr>
          <w:rFonts w:ascii="Palatino Linotype" w:hAnsi="Palatino Linotype" w:cs="Arial"/>
        </w:rPr>
        <w:t xml:space="preserve"> </w:t>
      </w:r>
      <w:r w:rsidR="00FF3111" w:rsidRPr="002C421A">
        <w:rPr>
          <w:rFonts w:ascii="Palatino Linotype" w:hAnsi="Palatino Linotype" w:cs="Arial"/>
        </w:rPr>
        <w:t>del</w:t>
      </w:r>
      <w:r w:rsidR="00D730A4" w:rsidRPr="002C421A">
        <w:rPr>
          <w:rFonts w:ascii="Palatino Linotype" w:hAnsi="Palatino Linotype" w:cs="Arial"/>
        </w:rPr>
        <w:t xml:space="preserve"> </w:t>
      </w:r>
      <w:r w:rsidR="00FF3111" w:rsidRPr="002C421A">
        <w:rPr>
          <w:rFonts w:ascii="Palatino Linotype" w:hAnsi="Palatino Linotype" w:cs="Arial"/>
        </w:rPr>
        <w:t>mismo</w:t>
      </w:r>
      <w:r w:rsidR="00D730A4" w:rsidRPr="002C421A">
        <w:rPr>
          <w:rFonts w:ascii="Palatino Linotype" w:hAnsi="Palatino Linotype" w:cs="Arial"/>
        </w:rPr>
        <w:t xml:space="preserve"> </w:t>
      </w:r>
      <w:r w:rsidR="00FF3111" w:rsidRPr="002C421A">
        <w:rPr>
          <w:rFonts w:ascii="Palatino Linotype" w:hAnsi="Palatino Linotype" w:cs="Arial"/>
        </w:rPr>
        <w:t>a</w:t>
      </w:r>
      <w:r w:rsidR="00D730A4" w:rsidRPr="002C421A">
        <w:rPr>
          <w:rFonts w:ascii="Palatino Linotype" w:hAnsi="Palatino Linotype" w:cs="Arial"/>
        </w:rPr>
        <w:t xml:space="preserve"> </w:t>
      </w:r>
      <w:r w:rsidR="00FF3111" w:rsidRPr="002C421A">
        <w:rPr>
          <w:rFonts w:ascii="Palatino Linotype" w:hAnsi="Palatino Linotype" w:cs="Arial"/>
        </w:rPr>
        <w:t>efecto</w:t>
      </w:r>
      <w:r w:rsidR="00D730A4" w:rsidRPr="002C421A">
        <w:rPr>
          <w:rFonts w:ascii="Palatino Linotype" w:hAnsi="Palatino Linotype" w:cs="Arial"/>
        </w:rPr>
        <w:t xml:space="preserve"> </w:t>
      </w:r>
      <w:r w:rsidR="00FF3111" w:rsidRPr="002C421A">
        <w:rPr>
          <w:rFonts w:ascii="Palatino Linotype" w:hAnsi="Palatino Linotype" w:cs="Arial"/>
          <w:lang w:val="es-ES_tradnl"/>
        </w:rPr>
        <w:t>de</w:t>
      </w:r>
      <w:r w:rsidR="00D730A4" w:rsidRPr="002C421A">
        <w:rPr>
          <w:rFonts w:ascii="Palatino Linotype" w:hAnsi="Palatino Linotype" w:cs="Arial"/>
        </w:rPr>
        <w:t xml:space="preserve"> </w:t>
      </w:r>
      <w:r w:rsidR="00FF3111" w:rsidRPr="002C421A">
        <w:rPr>
          <w:rFonts w:ascii="Palatino Linotype" w:hAnsi="Palatino Linotype" w:cs="Arial"/>
        </w:rPr>
        <w:t>ser</w:t>
      </w:r>
      <w:r w:rsidR="00D730A4" w:rsidRPr="002C421A">
        <w:rPr>
          <w:rFonts w:ascii="Palatino Linotype" w:hAnsi="Palatino Linotype" w:cs="Arial"/>
        </w:rPr>
        <w:t xml:space="preserve"> </w:t>
      </w:r>
      <w:r w:rsidR="00FF3111" w:rsidRPr="002C421A">
        <w:rPr>
          <w:rFonts w:ascii="Palatino Linotype" w:hAnsi="Palatino Linotype" w:cs="Arial"/>
        </w:rPr>
        <w:t>resuelto,</w:t>
      </w:r>
      <w:r w:rsidR="00D730A4" w:rsidRPr="002C421A">
        <w:rPr>
          <w:rFonts w:ascii="Palatino Linotype" w:hAnsi="Palatino Linotype" w:cs="Arial"/>
        </w:rPr>
        <w:t xml:space="preserve"> </w:t>
      </w:r>
      <w:r w:rsidR="00FF3111" w:rsidRPr="002C421A">
        <w:rPr>
          <w:rFonts w:ascii="Palatino Linotype" w:hAnsi="Palatino Linotype" w:cs="Arial"/>
        </w:rPr>
        <w:t>de</w:t>
      </w:r>
      <w:r w:rsidR="00D730A4" w:rsidRPr="002C421A">
        <w:rPr>
          <w:rFonts w:ascii="Palatino Linotype" w:hAnsi="Palatino Linotype" w:cs="Arial"/>
        </w:rPr>
        <w:t xml:space="preserve"> </w:t>
      </w:r>
      <w:r w:rsidR="00FF3111" w:rsidRPr="002C421A">
        <w:rPr>
          <w:rFonts w:ascii="Palatino Linotype" w:hAnsi="Palatino Linotype" w:cs="Arial"/>
        </w:rPr>
        <w:t>conformidad</w:t>
      </w:r>
      <w:r w:rsidR="00D730A4" w:rsidRPr="002C421A">
        <w:rPr>
          <w:rFonts w:ascii="Palatino Linotype" w:hAnsi="Palatino Linotype" w:cs="Arial"/>
        </w:rPr>
        <w:t xml:space="preserve"> </w:t>
      </w:r>
      <w:r w:rsidR="00FF3111" w:rsidRPr="002C421A">
        <w:rPr>
          <w:rFonts w:ascii="Palatino Linotype" w:hAnsi="Palatino Linotype" w:cs="Arial"/>
        </w:rPr>
        <w:t>con</w:t>
      </w:r>
      <w:r w:rsidR="00D730A4" w:rsidRPr="002C421A">
        <w:rPr>
          <w:rFonts w:ascii="Palatino Linotype" w:hAnsi="Palatino Linotype" w:cs="Arial"/>
        </w:rPr>
        <w:t xml:space="preserve"> </w:t>
      </w:r>
      <w:r w:rsidR="00FF3111" w:rsidRPr="002C421A">
        <w:rPr>
          <w:rFonts w:ascii="Palatino Linotype" w:hAnsi="Palatino Linotype" w:cs="Arial"/>
        </w:rPr>
        <w:t>lo</w:t>
      </w:r>
      <w:r w:rsidR="00D730A4" w:rsidRPr="002C421A">
        <w:rPr>
          <w:rFonts w:ascii="Palatino Linotype" w:hAnsi="Palatino Linotype" w:cs="Arial"/>
        </w:rPr>
        <w:t xml:space="preserve"> </w:t>
      </w:r>
      <w:r w:rsidR="00FF3111" w:rsidRPr="002C421A">
        <w:rPr>
          <w:rFonts w:ascii="Palatino Linotype" w:hAnsi="Palatino Linotype" w:cs="Arial"/>
        </w:rPr>
        <w:t>establecido</w:t>
      </w:r>
      <w:r w:rsidR="00D730A4" w:rsidRPr="002C421A">
        <w:rPr>
          <w:rFonts w:ascii="Palatino Linotype" w:hAnsi="Palatino Linotype" w:cs="Arial"/>
        </w:rPr>
        <w:t xml:space="preserve"> </w:t>
      </w:r>
      <w:r w:rsidR="00FF3111" w:rsidRPr="002C421A">
        <w:rPr>
          <w:rFonts w:ascii="Palatino Linotype" w:hAnsi="Palatino Linotype" w:cs="Arial"/>
        </w:rPr>
        <w:t>en</w:t>
      </w:r>
      <w:r w:rsidR="00D730A4" w:rsidRPr="002C421A">
        <w:rPr>
          <w:rFonts w:ascii="Palatino Linotype" w:hAnsi="Palatino Linotype" w:cs="Arial"/>
        </w:rPr>
        <w:t xml:space="preserve"> </w:t>
      </w:r>
      <w:r w:rsidR="00FF3111" w:rsidRPr="002C421A">
        <w:rPr>
          <w:rFonts w:ascii="Palatino Linotype" w:hAnsi="Palatino Linotype" w:cs="Arial"/>
        </w:rPr>
        <w:t>el</w:t>
      </w:r>
      <w:r w:rsidR="00D730A4" w:rsidRPr="002C421A">
        <w:rPr>
          <w:rFonts w:ascii="Palatino Linotype" w:hAnsi="Palatino Linotype" w:cs="Arial"/>
        </w:rPr>
        <w:t xml:space="preserve"> </w:t>
      </w:r>
      <w:r w:rsidR="00FF3111" w:rsidRPr="002C421A">
        <w:rPr>
          <w:rFonts w:ascii="Palatino Linotype" w:hAnsi="Palatino Linotype" w:cs="Arial"/>
        </w:rPr>
        <w:t>artículo</w:t>
      </w:r>
      <w:r w:rsidR="00D730A4" w:rsidRPr="002C421A">
        <w:rPr>
          <w:rFonts w:ascii="Palatino Linotype" w:hAnsi="Palatino Linotype" w:cs="Arial"/>
        </w:rPr>
        <w:t xml:space="preserve"> </w:t>
      </w:r>
      <w:r w:rsidR="00FF3111" w:rsidRPr="002C421A">
        <w:rPr>
          <w:rFonts w:ascii="Palatino Linotype" w:hAnsi="Palatino Linotype" w:cs="Arial"/>
        </w:rPr>
        <w:t>185</w:t>
      </w:r>
      <w:r w:rsidR="00EA1249" w:rsidRPr="002C421A">
        <w:rPr>
          <w:rFonts w:ascii="Palatino Linotype" w:hAnsi="Palatino Linotype" w:cs="Arial"/>
        </w:rPr>
        <w:t>,</w:t>
      </w:r>
      <w:r w:rsidR="00D730A4" w:rsidRPr="002C421A">
        <w:rPr>
          <w:rFonts w:ascii="Palatino Linotype" w:hAnsi="Palatino Linotype" w:cs="Arial"/>
        </w:rPr>
        <w:t xml:space="preserve"> </w:t>
      </w:r>
      <w:r w:rsidR="00FF3111" w:rsidRPr="002C421A">
        <w:rPr>
          <w:rFonts w:ascii="Palatino Linotype" w:hAnsi="Palatino Linotype" w:cs="Arial"/>
        </w:rPr>
        <w:t>fracciones</w:t>
      </w:r>
      <w:r w:rsidR="00D730A4" w:rsidRPr="002C421A">
        <w:rPr>
          <w:rFonts w:ascii="Palatino Linotype" w:hAnsi="Palatino Linotype" w:cs="Arial"/>
        </w:rPr>
        <w:t xml:space="preserve"> </w:t>
      </w:r>
      <w:r w:rsidR="00FF3111" w:rsidRPr="002C421A">
        <w:rPr>
          <w:rFonts w:ascii="Palatino Linotype" w:hAnsi="Palatino Linotype" w:cs="Arial"/>
        </w:rPr>
        <w:t>VI</w:t>
      </w:r>
      <w:r w:rsidR="00D730A4" w:rsidRPr="002C421A">
        <w:rPr>
          <w:rFonts w:ascii="Palatino Linotype" w:hAnsi="Palatino Linotype" w:cs="Arial"/>
        </w:rPr>
        <w:t xml:space="preserve"> </w:t>
      </w:r>
      <w:r w:rsidR="00FF3111" w:rsidRPr="002C421A">
        <w:rPr>
          <w:rFonts w:ascii="Palatino Linotype" w:hAnsi="Palatino Linotype" w:cs="Arial"/>
        </w:rPr>
        <w:t>y</w:t>
      </w:r>
      <w:r w:rsidR="00D730A4" w:rsidRPr="002C421A">
        <w:rPr>
          <w:rFonts w:ascii="Palatino Linotype" w:hAnsi="Palatino Linotype" w:cs="Arial"/>
        </w:rPr>
        <w:t xml:space="preserve"> </w:t>
      </w:r>
      <w:r w:rsidR="00FF3111" w:rsidRPr="002C421A">
        <w:rPr>
          <w:rFonts w:ascii="Palatino Linotype" w:hAnsi="Palatino Linotype" w:cs="Arial"/>
        </w:rPr>
        <w:t>VIII</w:t>
      </w:r>
      <w:r w:rsidR="00EA1249" w:rsidRPr="002C421A">
        <w:rPr>
          <w:rFonts w:ascii="Palatino Linotype" w:hAnsi="Palatino Linotype" w:cs="Arial"/>
        </w:rPr>
        <w:t>,</w:t>
      </w:r>
      <w:r w:rsidR="00D730A4" w:rsidRPr="002C421A">
        <w:rPr>
          <w:rFonts w:ascii="Palatino Linotype" w:hAnsi="Palatino Linotype" w:cs="Arial"/>
        </w:rPr>
        <w:t xml:space="preserve"> </w:t>
      </w:r>
      <w:r w:rsidR="00FF3111" w:rsidRPr="002C421A">
        <w:rPr>
          <w:rFonts w:ascii="Palatino Linotype" w:hAnsi="Palatino Linotype" w:cs="Arial"/>
        </w:rPr>
        <w:t>de</w:t>
      </w:r>
      <w:r w:rsidR="00D730A4" w:rsidRPr="002C421A">
        <w:rPr>
          <w:rFonts w:ascii="Palatino Linotype" w:hAnsi="Palatino Linotype" w:cs="Arial"/>
        </w:rPr>
        <w:t xml:space="preserve"> </w:t>
      </w:r>
      <w:r w:rsidR="00FF3111" w:rsidRPr="002C421A">
        <w:rPr>
          <w:rFonts w:ascii="Palatino Linotype" w:hAnsi="Palatino Linotype" w:cs="Arial"/>
        </w:rPr>
        <w:t>la</w:t>
      </w:r>
      <w:r w:rsidR="00D730A4" w:rsidRPr="002C421A">
        <w:rPr>
          <w:rFonts w:ascii="Palatino Linotype" w:hAnsi="Palatino Linotype" w:cs="Arial"/>
        </w:rPr>
        <w:t xml:space="preserve"> </w:t>
      </w:r>
      <w:r w:rsidR="00FF3111" w:rsidRPr="002C421A">
        <w:rPr>
          <w:rFonts w:ascii="Palatino Linotype" w:hAnsi="Palatino Linotype" w:cs="Arial"/>
        </w:rPr>
        <w:t>Ley</w:t>
      </w:r>
      <w:r w:rsidR="00D730A4" w:rsidRPr="002C421A">
        <w:rPr>
          <w:rFonts w:ascii="Palatino Linotype" w:hAnsi="Palatino Linotype" w:cs="Arial"/>
        </w:rPr>
        <w:t xml:space="preserve"> </w:t>
      </w:r>
      <w:r w:rsidR="00FF3111" w:rsidRPr="002C421A">
        <w:rPr>
          <w:rFonts w:ascii="Palatino Linotype" w:hAnsi="Palatino Linotype" w:cs="Arial"/>
        </w:rPr>
        <w:t>de</w:t>
      </w:r>
      <w:r w:rsidR="00D730A4" w:rsidRPr="002C421A">
        <w:rPr>
          <w:rFonts w:ascii="Palatino Linotype" w:hAnsi="Palatino Linotype" w:cs="Arial"/>
        </w:rPr>
        <w:t xml:space="preserve"> </w:t>
      </w:r>
      <w:r w:rsidR="00FF3111" w:rsidRPr="002C421A">
        <w:rPr>
          <w:rFonts w:ascii="Palatino Linotype" w:hAnsi="Palatino Linotype" w:cs="Arial"/>
        </w:rPr>
        <w:t>Transparencia</w:t>
      </w:r>
      <w:r w:rsidR="00D730A4" w:rsidRPr="002C421A">
        <w:rPr>
          <w:rFonts w:ascii="Palatino Linotype" w:hAnsi="Palatino Linotype" w:cs="Arial"/>
        </w:rPr>
        <w:t xml:space="preserve"> </w:t>
      </w:r>
      <w:r w:rsidR="00FF3111" w:rsidRPr="002C421A">
        <w:rPr>
          <w:rFonts w:ascii="Palatino Linotype" w:hAnsi="Palatino Linotype" w:cs="Arial"/>
        </w:rPr>
        <w:t>y</w:t>
      </w:r>
      <w:r w:rsidR="00D730A4" w:rsidRPr="002C421A">
        <w:rPr>
          <w:rFonts w:ascii="Palatino Linotype" w:hAnsi="Palatino Linotype" w:cs="Arial"/>
        </w:rPr>
        <w:t xml:space="preserve"> </w:t>
      </w:r>
      <w:r w:rsidR="00FF3111" w:rsidRPr="002C421A">
        <w:rPr>
          <w:rFonts w:ascii="Palatino Linotype" w:hAnsi="Palatino Linotype" w:cs="Arial"/>
        </w:rPr>
        <w:t>Acceso</w:t>
      </w:r>
      <w:r w:rsidR="00D730A4" w:rsidRPr="002C421A">
        <w:rPr>
          <w:rFonts w:ascii="Palatino Linotype" w:hAnsi="Palatino Linotype" w:cs="Arial"/>
        </w:rPr>
        <w:t xml:space="preserve"> </w:t>
      </w:r>
      <w:r w:rsidR="00FF3111" w:rsidRPr="002C421A">
        <w:rPr>
          <w:rFonts w:ascii="Palatino Linotype" w:hAnsi="Palatino Linotype" w:cs="Arial"/>
        </w:rPr>
        <w:t>a</w:t>
      </w:r>
      <w:r w:rsidR="00D730A4" w:rsidRPr="002C421A">
        <w:rPr>
          <w:rFonts w:ascii="Palatino Linotype" w:hAnsi="Palatino Linotype" w:cs="Arial"/>
        </w:rPr>
        <w:t xml:space="preserve"> </w:t>
      </w:r>
      <w:r w:rsidR="00FF3111" w:rsidRPr="002C421A">
        <w:rPr>
          <w:rFonts w:ascii="Palatino Linotype" w:hAnsi="Palatino Linotype" w:cs="Arial"/>
        </w:rPr>
        <w:t>la</w:t>
      </w:r>
      <w:r w:rsidR="00D730A4" w:rsidRPr="002C421A">
        <w:rPr>
          <w:rFonts w:ascii="Palatino Linotype" w:hAnsi="Palatino Linotype" w:cs="Arial"/>
        </w:rPr>
        <w:t xml:space="preserve"> </w:t>
      </w:r>
      <w:r w:rsidR="00FF3111" w:rsidRPr="002C421A">
        <w:rPr>
          <w:rFonts w:ascii="Palatino Linotype" w:hAnsi="Palatino Linotype" w:cs="Arial"/>
        </w:rPr>
        <w:t>Información</w:t>
      </w:r>
      <w:r w:rsidR="00D730A4" w:rsidRPr="002C421A">
        <w:rPr>
          <w:rFonts w:ascii="Palatino Linotype" w:hAnsi="Palatino Linotype" w:cs="Arial"/>
        </w:rPr>
        <w:t xml:space="preserve"> </w:t>
      </w:r>
      <w:r w:rsidR="00FF3111" w:rsidRPr="002C421A">
        <w:rPr>
          <w:rFonts w:ascii="Palatino Linotype" w:hAnsi="Palatino Linotype" w:cs="Arial"/>
        </w:rPr>
        <w:t>Pública</w:t>
      </w:r>
      <w:r w:rsidR="00D730A4" w:rsidRPr="002C421A">
        <w:rPr>
          <w:rFonts w:ascii="Palatino Linotype" w:hAnsi="Palatino Linotype" w:cs="Arial"/>
        </w:rPr>
        <w:t xml:space="preserve"> </w:t>
      </w:r>
      <w:r w:rsidR="00FF3111" w:rsidRPr="002C421A">
        <w:rPr>
          <w:rFonts w:ascii="Palatino Linotype" w:hAnsi="Palatino Linotype" w:cs="Arial"/>
        </w:rPr>
        <w:t>del</w:t>
      </w:r>
      <w:r w:rsidR="00D730A4" w:rsidRPr="002C421A">
        <w:rPr>
          <w:rFonts w:ascii="Palatino Linotype" w:hAnsi="Palatino Linotype" w:cs="Arial"/>
        </w:rPr>
        <w:t xml:space="preserve"> </w:t>
      </w:r>
      <w:r w:rsidR="00FF3111" w:rsidRPr="002C421A">
        <w:rPr>
          <w:rFonts w:ascii="Palatino Linotype" w:hAnsi="Palatino Linotype" w:cs="Arial"/>
        </w:rPr>
        <w:t>Estado</w:t>
      </w:r>
      <w:r w:rsidR="00D730A4" w:rsidRPr="002C421A">
        <w:rPr>
          <w:rFonts w:ascii="Palatino Linotype" w:hAnsi="Palatino Linotype" w:cs="Arial"/>
        </w:rPr>
        <w:t xml:space="preserve"> </w:t>
      </w:r>
      <w:r w:rsidR="00FF3111" w:rsidRPr="002C421A">
        <w:rPr>
          <w:rFonts w:ascii="Palatino Linotype" w:hAnsi="Palatino Linotype" w:cs="Arial"/>
        </w:rPr>
        <w:t>de</w:t>
      </w:r>
      <w:r w:rsidR="00D730A4" w:rsidRPr="002C421A">
        <w:rPr>
          <w:rFonts w:ascii="Palatino Linotype" w:hAnsi="Palatino Linotype" w:cs="Arial"/>
        </w:rPr>
        <w:t xml:space="preserve"> </w:t>
      </w:r>
      <w:r w:rsidR="00FF3111" w:rsidRPr="002C421A">
        <w:rPr>
          <w:rFonts w:ascii="Palatino Linotype" w:hAnsi="Palatino Linotype" w:cs="Arial"/>
        </w:rPr>
        <w:t>México</w:t>
      </w:r>
      <w:r w:rsidR="00D730A4" w:rsidRPr="002C421A">
        <w:rPr>
          <w:rFonts w:ascii="Palatino Linotype" w:hAnsi="Palatino Linotype" w:cs="Arial"/>
        </w:rPr>
        <w:t xml:space="preserve"> </w:t>
      </w:r>
      <w:r w:rsidR="00FF3111" w:rsidRPr="002C421A">
        <w:rPr>
          <w:rFonts w:ascii="Palatino Linotype" w:hAnsi="Palatino Linotype" w:cs="Arial"/>
        </w:rPr>
        <w:t>y</w:t>
      </w:r>
      <w:r w:rsidR="00D730A4" w:rsidRPr="002C421A">
        <w:rPr>
          <w:rFonts w:ascii="Palatino Linotype" w:hAnsi="Palatino Linotype" w:cs="Arial"/>
        </w:rPr>
        <w:t xml:space="preserve"> </w:t>
      </w:r>
      <w:r w:rsidR="00FF3111" w:rsidRPr="002C421A">
        <w:rPr>
          <w:rFonts w:ascii="Palatino Linotype" w:hAnsi="Palatino Linotype" w:cs="Arial"/>
        </w:rPr>
        <w:t>Municipios.</w:t>
      </w:r>
    </w:p>
    <w:p w:rsidR="00B97822" w:rsidRPr="002C421A" w:rsidRDefault="00B97822" w:rsidP="00535E9B">
      <w:pPr>
        <w:pStyle w:val="Prrafodelista"/>
        <w:numPr>
          <w:ilvl w:val="0"/>
          <w:numId w:val="5"/>
        </w:numPr>
        <w:tabs>
          <w:tab w:val="left" w:pos="567"/>
        </w:tabs>
        <w:spacing w:before="360" w:after="240" w:line="360" w:lineRule="auto"/>
        <w:ind w:left="0" w:firstLine="0"/>
        <w:jc w:val="both"/>
        <w:rPr>
          <w:rFonts w:ascii="Palatino Linotype" w:hAnsi="Palatino Linotype"/>
        </w:rPr>
      </w:pPr>
      <w:r w:rsidRPr="002C421A">
        <w:rPr>
          <w:rFonts w:ascii="Palatino Linotype" w:hAnsi="Palatino Linotype" w:cs="Arial"/>
        </w:rPr>
        <w:t xml:space="preserve">En </w:t>
      </w:r>
      <w:r w:rsidRPr="002C421A">
        <w:rPr>
          <w:rFonts w:ascii="Palatino Linotype" w:hAnsi="Palatino Linotype" w:cs="Arial"/>
          <w:color w:val="000000" w:themeColor="text1"/>
        </w:rPr>
        <w:t xml:space="preserve">fecha </w:t>
      </w:r>
      <w:r w:rsidR="00535E9B" w:rsidRPr="002C421A">
        <w:rPr>
          <w:rFonts w:ascii="Palatino Linotype" w:hAnsi="Palatino Linotype" w:cs="Arial"/>
        </w:rPr>
        <w:t>veintinueve</w:t>
      </w:r>
      <w:r w:rsidRPr="002C421A">
        <w:rPr>
          <w:rFonts w:ascii="Palatino Linotype" w:hAnsi="Palatino Linotype" w:cs="Arial"/>
          <w:color w:val="000000" w:themeColor="text1"/>
        </w:rPr>
        <w:t xml:space="preserve"> de </w:t>
      </w:r>
      <w:r w:rsidR="00535E9B" w:rsidRPr="002C421A">
        <w:rPr>
          <w:rFonts w:ascii="Palatino Linotype" w:hAnsi="Palatino Linotype" w:cs="Arial"/>
          <w:color w:val="000000" w:themeColor="text1"/>
        </w:rPr>
        <w:t>marzo</w:t>
      </w:r>
      <w:r w:rsidRPr="002C421A">
        <w:rPr>
          <w:rFonts w:ascii="Palatino Linotype" w:hAnsi="Palatino Linotype" w:cs="Arial"/>
          <w:color w:val="000000" w:themeColor="text1"/>
        </w:rPr>
        <w:t xml:space="preserve"> de dos mil dieci</w:t>
      </w:r>
      <w:r w:rsidR="00535E9B" w:rsidRPr="002C421A">
        <w:rPr>
          <w:rFonts w:ascii="Palatino Linotype" w:hAnsi="Palatino Linotype" w:cs="Arial"/>
          <w:color w:val="000000" w:themeColor="text1"/>
        </w:rPr>
        <w:t>nueve</w:t>
      </w:r>
      <w:r w:rsidRPr="002C421A">
        <w:rPr>
          <w:rFonts w:ascii="Palatino Linotype" w:hAnsi="Palatino Linotype" w:cs="Arial"/>
          <w:color w:val="000000" w:themeColor="text1"/>
        </w:rPr>
        <w:t xml:space="preserve">, la Comisionada Ponente acordó </w:t>
      </w:r>
      <w:r w:rsidRPr="002C421A">
        <w:rPr>
          <w:rFonts w:ascii="Palatino Linotype" w:hAnsi="Palatino Linotype"/>
          <w:color w:val="000000" w:themeColor="text1"/>
        </w:rPr>
        <w:t>ampliar</w:t>
      </w:r>
      <w:r w:rsidRPr="002C421A">
        <w:rPr>
          <w:rFonts w:ascii="Palatino Linotype" w:hAnsi="Palatino Linotype" w:cs="Arial"/>
          <w:color w:val="000000" w:themeColor="text1"/>
        </w:rPr>
        <w:t xml:space="preserve"> el plazo para resolver el recurso de revisión de mérito, por un periodo de hasta quince días hábiles</w:t>
      </w:r>
      <w:r w:rsidRPr="002C421A">
        <w:rPr>
          <w:rFonts w:ascii="Palatino Linotype" w:hAnsi="Palatino Linotype" w:cs="Arial"/>
        </w:rPr>
        <w:t>, de conformidad con el artículo 181</w:t>
      </w:r>
      <w:r w:rsidR="00EA1249" w:rsidRPr="002C421A">
        <w:rPr>
          <w:rFonts w:ascii="Palatino Linotype" w:hAnsi="Palatino Linotype" w:cs="Arial"/>
        </w:rPr>
        <w:t>,</w:t>
      </w:r>
      <w:r w:rsidRPr="002C421A">
        <w:rPr>
          <w:rFonts w:ascii="Palatino Linotype" w:hAnsi="Palatino Linotype" w:cs="Arial"/>
        </w:rPr>
        <w:t xml:space="preserve"> tercer párrafo</w:t>
      </w:r>
      <w:r w:rsidR="00EA1249" w:rsidRPr="002C421A">
        <w:rPr>
          <w:rFonts w:ascii="Palatino Linotype" w:hAnsi="Palatino Linotype" w:cs="Arial"/>
        </w:rPr>
        <w:t>,</w:t>
      </w:r>
      <w:r w:rsidRPr="002C421A">
        <w:rPr>
          <w:rFonts w:ascii="Palatino Linotype" w:hAnsi="Palatino Linotype" w:cs="Arial"/>
        </w:rPr>
        <w:t xml:space="preserve"> de la Ley de Transparencia y Acceso a la </w:t>
      </w:r>
      <w:r w:rsidRPr="002C421A">
        <w:rPr>
          <w:rFonts w:ascii="Palatino Linotype" w:hAnsi="Palatino Linotype"/>
        </w:rPr>
        <w:t>Información</w:t>
      </w:r>
      <w:r w:rsidRPr="002C421A">
        <w:rPr>
          <w:rFonts w:ascii="Palatino Linotype" w:hAnsi="Palatino Linotype" w:cs="Arial"/>
        </w:rPr>
        <w:t xml:space="preserve"> Pública del Estado de México y Municipios.</w:t>
      </w:r>
    </w:p>
    <w:p w:rsidR="00535E9B" w:rsidRPr="002C421A" w:rsidRDefault="00535E9B" w:rsidP="00535E9B">
      <w:pPr>
        <w:pStyle w:val="Prrafodelista"/>
        <w:tabs>
          <w:tab w:val="left" w:pos="567"/>
        </w:tabs>
        <w:spacing w:before="360" w:after="240" w:line="360" w:lineRule="auto"/>
        <w:ind w:left="0"/>
        <w:jc w:val="both"/>
        <w:rPr>
          <w:rFonts w:ascii="Palatino Linotype" w:hAnsi="Palatino Linotype"/>
        </w:rPr>
      </w:pPr>
    </w:p>
    <w:p w:rsidR="004B4CB8" w:rsidRPr="002C421A" w:rsidRDefault="004B4CB8" w:rsidP="00A00096">
      <w:pPr>
        <w:spacing w:before="240" w:after="240" w:line="360" w:lineRule="auto"/>
        <w:jc w:val="center"/>
        <w:rPr>
          <w:rFonts w:ascii="Palatino Linotype" w:hAnsi="Palatino Linotype"/>
          <w:b/>
          <w:bCs/>
          <w:spacing w:val="40"/>
          <w:sz w:val="28"/>
        </w:rPr>
      </w:pPr>
      <w:r w:rsidRPr="002C421A">
        <w:rPr>
          <w:rFonts w:ascii="Palatino Linotype" w:hAnsi="Palatino Linotype"/>
          <w:b/>
          <w:bCs/>
          <w:spacing w:val="40"/>
          <w:sz w:val="28"/>
        </w:rPr>
        <w:lastRenderedPageBreak/>
        <w:t>CONSIDERANDO</w:t>
      </w:r>
    </w:p>
    <w:p w:rsidR="00AB4B9D" w:rsidRPr="002C421A" w:rsidRDefault="00AB4B9D"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2C421A">
        <w:rPr>
          <w:rFonts w:ascii="Palatino Linotype" w:hAnsi="Palatino Linotype"/>
          <w:b/>
        </w:rPr>
        <w:t>Competencia</w:t>
      </w:r>
      <w:r w:rsidRPr="002C421A">
        <w:rPr>
          <w:rFonts w:ascii="Palatino Linotype" w:hAnsi="Palatino Linotype"/>
        </w:rPr>
        <w:t>.</w:t>
      </w:r>
      <w:r w:rsidR="00D730A4" w:rsidRPr="002C421A">
        <w:rPr>
          <w:rFonts w:ascii="Palatino Linotype" w:hAnsi="Palatino Linotype"/>
          <w:b/>
        </w:rPr>
        <w:t xml:space="preserve"> </w:t>
      </w:r>
      <w:r w:rsidR="00B97822" w:rsidRPr="002C421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2C421A">
        <w:rPr>
          <w:rFonts w:ascii="Palatino Linotype" w:hAnsi="Palatino Linotype" w:cs="Arial"/>
        </w:rPr>
        <w:t>.</w:t>
      </w:r>
    </w:p>
    <w:p w:rsidR="0034196C" w:rsidRPr="002C421A" w:rsidRDefault="0034196C"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2C421A">
        <w:rPr>
          <w:rFonts w:ascii="Palatino Linotype" w:hAnsi="Palatino Linotype" w:cs="Arial"/>
          <w:b/>
        </w:rPr>
        <w:t>Interés.</w:t>
      </w:r>
      <w:r w:rsidR="00D730A4" w:rsidRPr="002C421A">
        <w:rPr>
          <w:rFonts w:ascii="Palatino Linotype" w:hAnsi="Palatino Linotype" w:cs="Arial"/>
        </w:rPr>
        <w:t xml:space="preserve"> </w:t>
      </w:r>
      <w:r w:rsidRPr="002C421A">
        <w:rPr>
          <w:rFonts w:ascii="Palatino Linotype" w:hAnsi="Palatino Linotype" w:cs="Arial"/>
        </w:rPr>
        <w:t>El</w:t>
      </w:r>
      <w:r w:rsidR="00D730A4" w:rsidRPr="002C421A">
        <w:rPr>
          <w:rFonts w:ascii="Palatino Linotype" w:hAnsi="Palatino Linotype" w:cs="Arial"/>
        </w:rPr>
        <w:t xml:space="preserve"> </w:t>
      </w:r>
      <w:r w:rsidRPr="002C421A">
        <w:rPr>
          <w:rFonts w:ascii="Palatino Linotype" w:hAnsi="Palatino Linotype" w:cs="Arial"/>
        </w:rPr>
        <w:t>recurso</w:t>
      </w:r>
      <w:r w:rsidR="00D730A4" w:rsidRPr="002C421A">
        <w:rPr>
          <w:rFonts w:ascii="Palatino Linotype" w:hAnsi="Palatino Linotype" w:cs="Arial"/>
        </w:rPr>
        <w:t xml:space="preserve"> </w:t>
      </w:r>
      <w:r w:rsidRPr="002C421A">
        <w:rPr>
          <w:rFonts w:ascii="Palatino Linotype" w:hAnsi="Palatino Linotype" w:cs="Arial"/>
        </w:rPr>
        <w:t>de</w:t>
      </w:r>
      <w:r w:rsidR="00D730A4" w:rsidRPr="002C421A">
        <w:rPr>
          <w:rFonts w:ascii="Palatino Linotype" w:hAnsi="Palatino Linotype" w:cs="Arial"/>
        </w:rPr>
        <w:t xml:space="preserve"> </w:t>
      </w:r>
      <w:r w:rsidRPr="002C421A">
        <w:rPr>
          <w:rFonts w:ascii="Palatino Linotype" w:hAnsi="Palatino Linotype" w:cs="Arial"/>
        </w:rPr>
        <w:t>revisión</w:t>
      </w:r>
      <w:r w:rsidR="00D730A4" w:rsidRPr="002C421A">
        <w:rPr>
          <w:rFonts w:ascii="Palatino Linotype" w:hAnsi="Palatino Linotype" w:cs="Arial"/>
        </w:rPr>
        <w:t xml:space="preserve"> </w:t>
      </w:r>
      <w:r w:rsidRPr="002C421A">
        <w:rPr>
          <w:rFonts w:ascii="Palatino Linotype" w:hAnsi="Palatino Linotype" w:cs="Arial"/>
        </w:rPr>
        <w:t>fue</w:t>
      </w:r>
      <w:r w:rsidR="00D730A4" w:rsidRPr="002C421A">
        <w:rPr>
          <w:rFonts w:ascii="Palatino Linotype" w:hAnsi="Palatino Linotype" w:cs="Arial"/>
        </w:rPr>
        <w:t xml:space="preserve"> </w:t>
      </w:r>
      <w:r w:rsidRPr="002C421A">
        <w:rPr>
          <w:rFonts w:ascii="Palatino Linotype" w:hAnsi="Palatino Linotype"/>
        </w:rPr>
        <w:t>interpuesto</w:t>
      </w:r>
      <w:r w:rsidR="00D730A4" w:rsidRPr="002C421A">
        <w:rPr>
          <w:rFonts w:ascii="Palatino Linotype" w:hAnsi="Palatino Linotype" w:cs="Arial"/>
        </w:rPr>
        <w:t xml:space="preserve"> </w:t>
      </w:r>
      <w:r w:rsidRPr="002C421A">
        <w:rPr>
          <w:rFonts w:ascii="Palatino Linotype" w:hAnsi="Palatino Linotype" w:cs="Arial"/>
        </w:rPr>
        <w:t>por</w:t>
      </w:r>
      <w:r w:rsidR="00D730A4" w:rsidRPr="002C421A">
        <w:rPr>
          <w:rFonts w:ascii="Palatino Linotype" w:hAnsi="Palatino Linotype" w:cs="Arial"/>
        </w:rPr>
        <w:t xml:space="preserve"> </w:t>
      </w:r>
      <w:r w:rsidRPr="002C421A">
        <w:rPr>
          <w:rFonts w:ascii="Palatino Linotype" w:hAnsi="Palatino Linotype" w:cs="Arial"/>
        </w:rPr>
        <w:t>parte</w:t>
      </w:r>
      <w:r w:rsidR="00D730A4" w:rsidRPr="002C421A">
        <w:rPr>
          <w:rFonts w:ascii="Palatino Linotype" w:hAnsi="Palatino Linotype" w:cs="Arial"/>
        </w:rPr>
        <w:t xml:space="preserve"> </w:t>
      </w:r>
      <w:r w:rsidRPr="002C421A">
        <w:rPr>
          <w:rFonts w:ascii="Palatino Linotype" w:hAnsi="Palatino Linotype" w:cs="Arial"/>
        </w:rPr>
        <w:t>legítima</w:t>
      </w:r>
      <w:r w:rsidR="00D730A4" w:rsidRPr="002C421A">
        <w:rPr>
          <w:rFonts w:ascii="Palatino Linotype" w:hAnsi="Palatino Linotype" w:cs="Arial"/>
        </w:rPr>
        <w:t xml:space="preserve"> </w:t>
      </w:r>
      <w:r w:rsidRPr="002C421A">
        <w:rPr>
          <w:rFonts w:ascii="Palatino Linotype" w:hAnsi="Palatino Linotype" w:cs="Arial"/>
        </w:rPr>
        <w:t>en</w:t>
      </w:r>
      <w:r w:rsidR="00D730A4" w:rsidRPr="002C421A">
        <w:rPr>
          <w:rFonts w:ascii="Palatino Linotype" w:hAnsi="Palatino Linotype" w:cs="Arial"/>
        </w:rPr>
        <w:t xml:space="preserve"> </w:t>
      </w:r>
      <w:r w:rsidRPr="002C421A">
        <w:rPr>
          <w:rFonts w:ascii="Palatino Linotype" w:hAnsi="Palatino Linotype" w:cs="Arial"/>
        </w:rPr>
        <w:t>atención</w:t>
      </w:r>
      <w:r w:rsidR="00D730A4" w:rsidRPr="002C421A">
        <w:rPr>
          <w:rFonts w:ascii="Palatino Linotype" w:hAnsi="Palatino Linotype" w:cs="Arial"/>
        </w:rPr>
        <w:t xml:space="preserve"> </w:t>
      </w:r>
      <w:r w:rsidRPr="002C421A">
        <w:rPr>
          <w:rFonts w:ascii="Palatino Linotype" w:hAnsi="Palatino Linotype" w:cs="Arial"/>
        </w:rPr>
        <w:t>a</w:t>
      </w:r>
      <w:r w:rsidR="00D730A4" w:rsidRPr="002C421A">
        <w:rPr>
          <w:rFonts w:ascii="Palatino Linotype" w:hAnsi="Palatino Linotype" w:cs="Arial"/>
        </w:rPr>
        <w:t xml:space="preserve"> </w:t>
      </w:r>
      <w:r w:rsidRPr="002C421A">
        <w:rPr>
          <w:rFonts w:ascii="Palatino Linotype" w:hAnsi="Palatino Linotype" w:cs="Arial"/>
        </w:rPr>
        <w:t>que</w:t>
      </w:r>
      <w:r w:rsidR="00D730A4" w:rsidRPr="002C421A">
        <w:rPr>
          <w:rFonts w:ascii="Palatino Linotype" w:hAnsi="Palatino Linotype" w:cs="Arial"/>
        </w:rPr>
        <w:t xml:space="preserve"> </w:t>
      </w:r>
      <w:r w:rsidRPr="002C421A">
        <w:rPr>
          <w:rFonts w:ascii="Palatino Linotype" w:hAnsi="Palatino Linotype" w:cs="Arial"/>
        </w:rPr>
        <w:t>fue</w:t>
      </w:r>
      <w:r w:rsidR="00D730A4" w:rsidRPr="002C421A">
        <w:rPr>
          <w:rFonts w:ascii="Palatino Linotype" w:hAnsi="Palatino Linotype" w:cs="Arial"/>
        </w:rPr>
        <w:t xml:space="preserve"> </w:t>
      </w:r>
      <w:r w:rsidRPr="002C421A">
        <w:rPr>
          <w:rFonts w:ascii="Palatino Linotype" w:hAnsi="Palatino Linotype"/>
        </w:rPr>
        <w:t>presentado</w:t>
      </w:r>
      <w:r w:rsidR="00D730A4" w:rsidRPr="002C421A">
        <w:rPr>
          <w:rFonts w:ascii="Palatino Linotype" w:hAnsi="Palatino Linotype" w:cs="Arial"/>
        </w:rPr>
        <w:t xml:space="preserve"> </w:t>
      </w:r>
      <w:r w:rsidRPr="002C421A">
        <w:rPr>
          <w:rFonts w:ascii="Palatino Linotype" w:hAnsi="Palatino Linotype" w:cs="Arial"/>
        </w:rPr>
        <w:t>por</w:t>
      </w:r>
      <w:r w:rsidR="00D730A4" w:rsidRPr="002C421A">
        <w:rPr>
          <w:rFonts w:ascii="Palatino Linotype" w:hAnsi="Palatino Linotype" w:cs="Arial"/>
        </w:rPr>
        <w:t xml:space="preserve"> </w:t>
      </w:r>
      <w:r w:rsidR="0092117E" w:rsidRPr="002C421A">
        <w:rPr>
          <w:rFonts w:ascii="Palatino Linotype" w:hAnsi="Palatino Linotype" w:cs="Arial"/>
          <w:b/>
        </w:rPr>
        <w:t>EL RECURRENTE</w:t>
      </w:r>
      <w:r w:rsidRPr="002C421A">
        <w:rPr>
          <w:rFonts w:ascii="Palatino Linotype" w:hAnsi="Palatino Linotype" w:cs="Arial"/>
          <w:snapToGrid w:val="0"/>
        </w:rPr>
        <w:t>,</w:t>
      </w:r>
      <w:r w:rsidR="00D730A4" w:rsidRPr="002C421A">
        <w:rPr>
          <w:rFonts w:ascii="Palatino Linotype" w:hAnsi="Palatino Linotype" w:cs="Arial"/>
          <w:snapToGrid w:val="0"/>
        </w:rPr>
        <w:t xml:space="preserve"> </w:t>
      </w:r>
      <w:r w:rsidRPr="002C421A">
        <w:rPr>
          <w:rFonts w:ascii="Palatino Linotype" w:hAnsi="Palatino Linotype" w:cs="Arial"/>
        </w:rPr>
        <w:t>quien</w:t>
      </w:r>
      <w:r w:rsidR="00D730A4" w:rsidRPr="002C421A">
        <w:rPr>
          <w:rFonts w:ascii="Palatino Linotype" w:hAnsi="Palatino Linotype" w:cs="Arial"/>
          <w:snapToGrid w:val="0"/>
        </w:rPr>
        <w:t xml:space="preserve"> </w:t>
      </w:r>
      <w:r w:rsidRPr="002C421A">
        <w:rPr>
          <w:rFonts w:ascii="Palatino Linotype" w:hAnsi="Palatino Linotype"/>
        </w:rPr>
        <w:t>formuló</w:t>
      </w:r>
      <w:r w:rsidR="00D730A4" w:rsidRPr="002C421A">
        <w:rPr>
          <w:rFonts w:ascii="Palatino Linotype" w:hAnsi="Palatino Linotype" w:cs="Arial"/>
          <w:snapToGrid w:val="0"/>
        </w:rPr>
        <w:t xml:space="preserve"> </w:t>
      </w:r>
      <w:r w:rsidRPr="002C421A">
        <w:rPr>
          <w:rFonts w:ascii="Palatino Linotype" w:hAnsi="Palatino Linotype"/>
        </w:rPr>
        <w:t>la</w:t>
      </w:r>
      <w:r w:rsidR="00D730A4" w:rsidRPr="002C421A">
        <w:rPr>
          <w:rFonts w:ascii="Palatino Linotype" w:hAnsi="Palatino Linotype" w:cs="Arial"/>
          <w:snapToGrid w:val="0"/>
        </w:rPr>
        <w:t xml:space="preserve"> </w:t>
      </w:r>
      <w:r w:rsidRPr="002C421A">
        <w:rPr>
          <w:rFonts w:ascii="Palatino Linotype" w:hAnsi="Palatino Linotype" w:cs="Arial"/>
        </w:rPr>
        <w:t>solicitud</w:t>
      </w:r>
      <w:r w:rsidR="00D730A4" w:rsidRPr="002C421A">
        <w:rPr>
          <w:rFonts w:ascii="Palatino Linotype" w:hAnsi="Palatino Linotype" w:cs="Arial"/>
          <w:snapToGrid w:val="0"/>
        </w:rPr>
        <w:t xml:space="preserve"> </w:t>
      </w:r>
      <w:r w:rsidRPr="002C421A">
        <w:rPr>
          <w:rFonts w:ascii="Palatino Linotype" w:hAnsi="Palatino Linotype" w:cs="Arial"/>
          <w:snapToGrid w:val="0"/>
        </w:rPr>
        <w:t>de</w:t>
      </w:r>
      <w:r w:rsidR="00D730A4" w:rsidRPr="002C421A">
        <w:rPr>
          <w:rFonts w:ascii="Palatino Linotype" w:hAnsi="Palatino Linotype" w:cs="Arial"/>
          <w:snapToGrid w:val="0"/>
        </w:rPr>
        <w:t xml:space="preserve"> </w:t>
      </w:r>
      <w:r w:rsidRPr="002C421A">
        <w:rPr>
          <w:rFonts w:ascii="Palatino Linotype" w:hAnsi="Palatino Linotype" w:cs="Arial"/>
          <w:snapToGrid w:val="0"/>
        </w:rPr>
        <w:t>información</w:t>
      </w:r>
      <w:r w:rsidR="00D730A4" w:rsidRPr="002C421A">
        <w:rPr>
          <w:rFonts w:ascii="Palatino Linotype" w:hAnsi="Palatino Linotype" w:cs="Arial"/>
          <w:snapToGrid w:val="0"/>
        </w:rPr>
        <w:t xml:space="preserve"> </w:t>
      </w:r>
      <w:r w:rsidRPr="002C421A">
        <w:rPr>
          <w:rFonts w:ascii="Palatino Linotype" w:hAnsi="Palatino Linotype" w:cs="Arial"/>
          <w:snapToGrid w:val="0"/>
        </w:rPr>
        <w:t>pública</w:t>
      </w:r>
      <w:r w:rsidR="00D730A4" w:rsidRPr="002C421A">
        <w:rPr>
          <w:rFonts w:ascii="Palatino Linotype" w:hAnsi="Palatino Linotype" w:cs="Arial"/>
          <w:snapToGrid w:val="0"/>
        </w:rPr>
        <w:t xml:space="preserve"> </w:t>
      </w:r>
      <w:r w:rsidRPr="002C421A">
        <w:rPr>
          <w:rFonts w:ascii="Palatino Linotype" w:hAnsi="Palatino Linotype"/>
        </w:rPr>
        <w:t>número</w:t>
      </w:r>
      <w:r w:rsidR="00D730A4" w:rsidRPr="002C421A">
        <w:rPr>
          <w:rFonts w:ascii="Palatino Linotype" w:hAnsi="Palatino Linotype" w:cs="Arial"/>
          <w:snapToGrid w:val="0"/>
        </w:rPr>
        <w:t xml:space="preserve"> </w:t>
      </w:r>
      <w:r w:rsidR="0091066D" w:rsidRPr="002C421A">
        <w:rPr>
          <w:rFonts w:ascii="Palatino Linotype" w:hAnsi="Palatino Linotype"/>
          <w:b/>
          <w:bCs/>
        </w:rPr>
        <w:t>00065/ATIZARA/IP/2019</w:t>
      </w:r>
      <w:r w:rsidRPr="002C421A">
        <w:rPr>
          <w:rFonts w:ascii="Palatino Linotype" w:hAnsi="Palatino Linotype" w:cs="Arial"/>
          <w:lang w:val="es-ES_tradnl"/>
        </w:rPr>
        <w:t>.</w:t>
      </w:r>
    </w:p>
    <w:p w:rsidR="00B97822" w:rsidRPr="002C421A" w:rsidRDefault="0025573E"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2C421A">
        <w:rPr>
          <w:rFonts w:ascii="Palatino Linotype" w:hAnsi="Palatino Linotype" w:cs="Arial"/>
          <w:b/>
        </w:rPr>
        <w:t>Oportunidad.</w:t>
      </w:r>
      <w:r w:rsidR="00B97822" w:rsidRPr="002C421A">
        <w:rPr>
          <w:rFonts w:ascii="Palatino Linotype" w:hAnsi="Palatino Linotype" w:cs="Arial"/>
          <w:b/>
        </w:rPr>
        <w:t xml:space="preserve"> </w:t>
      </w:r>
      <w:r w:rsidR="00B97822" w:rsidRPr="002C421A">
        <w:rPr>
          <w:rFonts w:ascii="Palatino Linotype" w:hAnsi="Palatino Linotype" w:cs="Arial"/>
        </w:rPr>
        <w:t xml:space="preserve">El </w:t>
      </w:r>
      <w:r w:rsidR="00B97822" w:rsidRPr="002C421A">
        <w:rPr>
          <w:rFonts w:ascii="Palatino Linotype" w:hAnsi="Palatino Linotype"/>
        </w:rPr>
        <w:t>recurso</w:t>
      </w:r>
      <w:r w:rsidR="00B97822" w:rsidRPr="002C421A">
        <w:rPr>
          <w:rFonts w:ascii="Palatino Linotype" w:hAnsi="Palatino Linotype" w:cs="Arial"/>
        </w:rPr>
        <w:t xml:space="preserve"> de revisión fue interpuesto dentro del plazo de quince días hábiles </w:t>
      </w:r>
      <w:r w:rsidR="00B97822" w:rsidRPr="002C421A">
        <w:rPr>
          <w:rFonts w:ascii="Palatino Linotype" w:hAnsi="Palatino Linotype"/>
        </w:rPr>
        <w:t>contados</w:t>
      </w:r>
      <w:r w:rsidR="00B97822" w:rsidRPr="002C421A">
        <w:rPr>
          <w:rFonts w:ascii="Palatino Linotype" w:hAnsi="Palatino Linotype" w:cs="Arial"/>
        </w:rPr>
        <w:t xml:space="preserve"> a </w:t>
      </w:r>
      <w:r w:rsidR="00B97822" w:rsidRPr="002C421A">
        <w:rPr>
          <w:rFonts w:ascii="Palatino Linotype" w:hAnsi="Palatino Linotype"/>
        </w:rPr>
        <w:t>partir</w:t>
      </w:r>
      <w:r w:rsidR="00B97822" w:rsidRPr="002C421A">
        <w:rPr>
          <w:rFonts w:ascii="Palatino Linotype" w:hAnsi="Palatino Linotype" w:cs="Arial"/>
        </w:rPr>
        <w:t xml:space="preserve"> del día siguiente al que </w:t>
      </w:r>
      <w:r w:rsidR="0092117E" w:rsidRPr="002C421A">
        <w:rPr>
          <w:rFonts w:ascii="Palatino Linotype" w:hAnsi="Palatino Linotype" w:cs="Arial"/>
          <w:b/>
        </w:rPr>
        <w:t>EL RECURRENTE</w:t>
      </w:r>
      <w:r w:rsidR="00B97822" w:rsidRPr="002C421A">
        <w:rPr>
          <w:rFonts w:ascii="Palatino Linotype" w:hAnsi="Palatino Linotype" w:cs="Arial"/>
          <w:b/>
          <w:bCs/>
        </w:rPr>
        <w:t xml:space="preserve"> </w:t>
      </w:r>
      <w:r w:rsidR="00B97822" w:rsidRPr="002C421A">
        <w:rPr>
          <w:rFonts w:ascii="Palatino Linotype" w:hAnsi="Palatino Linotype" w:cs="Arial"/>
        </w:rPr>
        <w:t xml:space="preserve">tuvo conocimiento de la respuesta </w:t>
      </w:r>
      <w:r w:rsidR="00B97822" w:rsidRPr="002C421A">
        <w:rPr>
          <w:rFonts w:ascii="Palatino Linotype" w:hAnsi="Palatino Linotype"/>
        </w:rPr>
        <w:t>impugnada</w:t>
      </w:r>
      <w:r w:rsidR="00B97822" w:rsidRPr="002C421A">
        <w:rPr>
          <w:rFonts w:ascii="Palatino Linotype" w:hAnsi="Palatino Linotype" w:cs="Arial"/>
        </w:rPr>
        <w:t>, tal y como lo prevé el artículo 178 de la Ley de Transparencia y Acceso a la Información Pública del Estado de México y Municipios, que establece:</w:t>
      </w:r>
    </w:p>
    <w:p w:rsidR="00B97822" w:rsidRPr="002C421A" w:rsidRDefault="00B97822" w:rsidP="009A2F52">
      <w:pPr>
        <w:spacing w:before="200" w:after="200"/>
        <w:ind w:left="709" w:right="709"/>
        <w:jc w:val="both"/>
        <w:rPr>
          <w:rFonts w:ascii="Palatino Linotype" w:hAnsi="Palatino Linotype" w:cs="Arial"/>
          <w:i/>
          <w:sz w:val="22"/>
          <w:szCs w:val="22"/>
        </w:rPr>
      </w:pPr>
      <w:r w:rsidRPr="002C421A">
        <w:rPr>
          <w:rFonts w:ascii="Palatino Linotype" w:hAnsi="Palatino Linotype" w:cs="Arial"/>
          <w:i/>
          <w:sz w:val="22"/>
          <w:szCs w:val="22"/>
        </w:rPr>
        <w:t>“</w:t>
      </w:r>
      <w:r w:rsidRPr="002C421A">
        <w:rPr>
          <w:rFonts w:ascii="Palatino Linotype" w:hAnsi="Palatino Linotype" w:cs="Arial"/>
          <w:b/>
          <w:i/>
          <w:sz w:val="22"/>
          <w:szCs w:val="22"/>
        </w:rPr>
        <w:t>Artículo 178.</w:t>
      </w:r>
      <w:r w:rsidRPr="002C421A">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2C421A">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rsidR="00B97822" w:rsidRPr="002C421A" w:rsidRDefault="00B97822" w:rsidP="009A2F52">
      <w:pPr>
        <w:spacing w:before="200" w:after="200"/>
        <w:ind w:left="709" w:right="709"/>
        <w:jc w:val="both"/>
        <w:rPr>
          <w:rFonts w:ascii="Palatino Linotype" w:hAnsi="Palatino Linotype" w:cs="Arial"/>
          <w:i/>
          <w:sz w:val="22"/>
          <w:szCs w:val="22"/>
        </w:rPr>
      </w:pPr>
      <w:r w:rsidRPr="002C421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2C421A" w:rsidRDefault="00B97822" w:rsidP="009A2F52">
      <w:pPr>
        <w:spacing w:before="200" w:after="200"/>
        <w:ind w:left="709" w:right="709"/>
        <w:jc w:val="both"/>
        <w:rPr>
          <w:rFonts w:ascii="Palatino Linotype" w:hAnsi="Palatino Linotype" w:cs="Arial"/>
          <w:i/>
          <w:sz w:val="22"/>
          <w:szCs w:val="22"/>
        </w:rPr>
      </w:pPr>
      <w:r w:rsidRPr="002C421A">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2C421A">
        <w:rPr>
          <w:rFonts w:ascii="Palatino Linotype" w:hAnsi="Palatino Linotype" w:cs="Arial"/>
          <w:i/>
          <w:sz w:val="22"/>
          <w:szCs w:val="22"/>
          <w:lang w:eastAsia="es-MX"/>
        </w:rPr>
        <w:t>siguiente</w:t>
      </w:r>
      <w:r w:rsidRPr="002C421A">
        <w:rPr>
          <w:rFonts w:ascii="Palatino Linotype" w:hAnsi="Palatino Linotype" w:cs="Arial"/>
          <w:i/>
          <w:sz w:val="22"/>
          <w:szCs w:val="22"/>
        </w:rPr>
        <w:t xml:space="preserve"> de haberlo recibido.”</w:t>
      </w:r>
    </w:p>
    <w:p w:rsidR="009A2F52" w:rsidRPr="002C421A" w:rsidRDefault="009A2F52" w:rsidP="009A2F52">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2C421A">
        <w:rPr>
          <w:rFonts w:ascii="Palatino Linotype" w:hAnsi="Palatino Linotype" w:cs="Arial"/>
        </w:rPr>
        <w:t xml:space="preserve">En esa tesitura, atendiendo a que </w:t>
      </w:r>
      <w:r w:rsidRPr="002C421A">
        <w:rPr>
          <w:rFonts w:ascii="Palatino Linotype" w:hAnsi="Palatino Linotype" w:cs="Arial"/>
          <w:b/>
        </w:rPr>
        <w:t>EL SUJETO OBLIGADO</w:t>
      </w:r>
      <w:r w:rsidRPr="002C421A">
        <w:rPr>
          <w:rFonts w:ascii="Palatino Linotype" w:hAnsi="Palatino Linotype" w:cs="Arial"/>
        </w:rPr>
        <w:t xml:space="preserve"> notificó la respuesta a la solicitud de información pública el día </w:t>
      </w:r>
      <w:r w:rsidRPr="002C421A">
        <w:rPr>
          <w:rFonts w:ascii="Palatino Linotype" w:hAnsi="Palatino Linotype" w:cs="Arial"/>
          <w:b/>
        </w:rPr>
        <w:t>uno de febrero de dos mil nueve</w:t>
      </w:r>
      <w:r w:rsidRPr="002C421A">
        <w:rPr>
          <w:rFonts w:ascii="Palatino Linotype" w:hAnsi="Palatino Linotype" w:cs="Arial"/>
        </w:rPr>
        <w:t>; así, el plazo de quince días hábiles que el artículo 178 de la Ley de la materia otorga al</w:t>
      </w:r>
      <w:r w:rsidRPr="002C421A">
        <w:rPr>
          <w:rFonts w:ascii="Palatino Linotype" w:hAnsi="Palatino Linotype" w:cs="Arial"/>
          <w:b/>
        </w:rPr>
        <w:t xml:space="preserve"> RECURRENTE </w:t>
      </w:r>
      <w:r w:rsidRPr="002C421A">
        <w:rPr>
          <w:rFonts w:ascii="Palatino Linotype" w:hAnsi="Palatino Linotype" w:cs="Arial"/>
        </w:rPr>
        <w:t xml:space="preserve">para presentar el recurso de revisión, transcurrió del </w:t>
      </w:r>
      <w:r w:rsidRPr="002C421A">
        <w:rPr>
          <w:rFonts w:ascii="Palatino Linotype" w:hAnsi="Palatino Linotype" w:cs="Arial"/>
          <w:b/>
        </w:rPr>
        <w:t>cinco al veinticinco de febrero de dos mil diecinueve</w:t>
      </w:r>
      <w:r w:rsidRPr="002C421A">
        <w:rPr>
          <w:rFonts w:ascii="Palatino Linotype" w:hAnsi="Palatino Linotype" w:cs="Arial"/>
        </w:rPr>
        <w:t xml:space="preserve">, sin contemplar en el cómputo los días dos, tres, nueve, diez, dieciséis, diecisiete, veintitrés y veinticuatro de febrero de dos mil diecinueve, por corresponder a sábados y domingos, en términos del artículo 3, fracción X, de la </w:t>
      </w:r>
      <w:r w:rsidRPr="002C421A">
        <w:rPr>
          <w:rFonts w:ascii="Palatino Linotype" w:hAnsi="Palatino Linotype"/>
        </w:rPr>
        <w:t>Ley de Transparencia y Acceso a la Información Pública del Estado de México y Municipios;</w:t>
      </w:r>
      <w:r w:rsidRPr="002C421A">
        <w:rPr>
          <w:rFonts w:ascii="Palatino Linotype" w:hAnsi="Palatino Linotype" w:cs="Arial"/>
        </w:rPr>
        <w:t xml:space="preserve"> asimismo, no se computó el día cuatro de febrero de diecinueve, el cual es considerado como día no laborable para este Instituto, por corresponder a la Conmemoración del Aniversario de la Promulgación de la Constitución Política de los Estados Unidos Mexicanos,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A2F52" w:rsidRPr="002C421A" w:rsidRDefault="009A2F52" w:rsidP="009A2F52">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2C421A">
        <w:rPr>
          <w:rFonts w:ascii="Palatino Linotype" w:hAnsi="Palatino Linotype" w:cs="Arial"/>
        </w:rPr>
        <w:t>En ese tenor, si el recurso de revisión que nos ocupa, se tuvo por interpuesto el día</w:t>
      </w:r>
      <w:r w:rsidRPr="002C421A">
        <w:rPr>
          <w:rFonts w:ascii="Palatino Linotype" w:hAnsi="Palatino Linotype" w:cs="Arial"/>
          <w:b/>
        </w:rPr>
        <w:t xml:space="preserve"> </w:t>
      </w:r>
      <w:r w:rsidRPr="002C421A">
        <w:rPr>
          <w:rFonts w:ascii="Palatino Linotype" w:hAnsi="Palatino Linotype" w:cs="Arial"/>
          <w:b/>
          <w:u w:val="single"/>
        </w:rPr>
        <w:t xml:space="preserve">siete </w:t>
      </w:r>
      <w:r w:rsidRPr="002C421A">
        <w:rPr>
          <w:rFonts w:ascii="Palatino Linotype" w:hAnsi="Palatino Linotype" w:cs="Arial"/>
          <w:b/>
          <w:u w:val="single"/>
        </w:rPr>
        <w:lastRenderedPageBreak/>
        <w:t>de febrero de dos mil diecinueve</w:t>
      </w:r>
      <w:r w:rsidRPr="002C421A">
        <w:rPr>
          <w:rFonts w:ascii="Palatino Linotype" w:hAnsi="Palatino Linotype" w:cs="Arial"/>
        </w:rPr>
        <w:t>, éste se encuentra dentro de los márgenes temporales previstos en el artículo 178 de la Ley de Transparencia y Acceso a la Información</w:t>
      </w:r>
      <w:r w:rsidRPr="002C421A">
        <w:rPr>
          <w:rFonts w:ascii="Palatino Linotype" w:hAnsi="Palatino Linotype"/>
        </w:rPr>
        <w:t xml:space="preserve"> Pública del Estado de México y Municipios</w:t>
      </w:r>
      <w:r w:rsidRPr="002C421A">
        <w:rPr>
          <w:rFonts w:ascii="Palatino Linotype" w:hAnsi="Palatino Linotype" w:cs="Arial"/>
        </w:rPr>
        <w:t xml:space="preserve"> y, por tanto, su interposición se considera oportuna.</w:t>
      </w:r>
    </w:p>
    <w:p w:rsidR="0020533C" w:rsidRPr="002C421A" w:rsidRDefault="00E80488" w:rsidP="007B5BB9">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2C421A">
        <w:rPr>
          <w:rFonts w:ascii="Palatino Linotype" w:hAnsi="Palatino Linotype" w:cs="Arial"/>
          <w:b/>
          <w:szCs w:val="28"/>
        </w:rPr>
        <w:t xml:space="preserve">Procedibilidad. </w:t>
      </w:r>
      <w:r w:rsidR="0020533C" w:rsidRPr="002C421A">
        <w:rPr>
          <w:rFonts w:ascii="Palatino Linotype" w:hAnsi="Palatino Linotype" w:cs="Arial"/>
        </w:rPr>
        <w:t xml:space="preserve">Del análisis efectuado, se advierte la </w:t>
      </w:r>
      <w:proofErr w:type="spellStart"/>
      <w:r w:rsidR="0020533C" w:rsidRPr="002C421A">
        <w:rPr>
          <w:rFonts w:ascii="Palatino Linotype" w:hAnsi="Palatino Linotype" w:cs="Arial"/>
        </w:rPr>
        <w:t>procedibilidad</w:t>
      </w:r>
      <w:proofErr w:type="spellEnd"/>
      <w:r w:rsidR="0020533C" w:rsidRPr="002C421A">
        <w:rPr>
          <w:rFonts w:ascii="Palatino Linotype" w:hAnsi="Palatino Linotype" w:cs="Arial"/>
        </w:rPr>
        <w:t xml:space="preserve"> del presente recurso de revisión, en razón de acreditación </w:t>
      </w:r>
      <w:r w:rsidR="0020533C" w:rsidRPr="002C421A">
        <w:rPr>
          <w:rFonts w:ascii="Palatino Linotype" w:hAnsi="Palatino Linotype" w:cs="Arial"/>
          <w:snapToGrid w:val="0"/>
        </w:rPr>
        <w:t>plena</w:t>
      </w:r>
      <w:r w:rsidR="0020533C" w:rsidRPr="002C421A">
        <w:rPr>
          <w:rFonts w:ascii="Palatino Linotype" w:hAnsi="Palatino Linotype" w:cs="Arial"/>
        </w:rPr>
        <w:t xml:space="preserve"> de todos y cada uno de los elementos formales exigidos </w:t>
      </w:r>
      <w:r w:rsidR="0020533C" w:rsidRPr="002C421A">
        <w:rPr>
          <w:rFonts w:ascii="Palatino Linotype" w:hAnsi="Palatino Linotype"/>
        </w:rPr>
        <w:t>por</w:t>
      </w:r>
      <w:r w:rsidR="0020533C" w:rsidRPr="002C421A">
        <w:rPr>
          <w:rFonts w:ascii="Palatino Linotype" w:hAnsi="Palatino Linotype" w:cs="Arial"/>
        </w:rPr>
        <w:t xml:space="preserve"> el </w:t>
      </w:r>
      <w:r w:rsidR="0020533C" w:rsidRPr="002C421A">
        <w:rPr>
          <w:rFonts w:ascii="Palatino Linotype" w:hAnsi="Palatino Linotype" w:cs="Arial"/>
          <w:color w:val="000000" w:themeColor="text1"/>
        </w:rPr>
        <w:t>artículo</w:t>
      </w:r>
      <w:r w:rsidR="0020533C" w:rsidRPr="002C421A">
        <w:rPr>
          <w:rFonts w:ascii="Palatino Linotype" w:hAnsi="Palatino Linotype" w:cs="Arial"/>
        </w:rPr>
        <w:t xml:space="preserve"> 180 de la Ley de Transparencia y Acceso a la Información</w:t>
      </w:r>
      <w:r w:rsidR="0020533C" w:rsidRPr="002C421A">
        <w:rPr>
          <w:rFonts w:ascii="Palatino Linotype" w:hAnsi="Palatino Linotype"/>
        </w:rPr>
        <w:t xml:space="preserve"> Pública </w:t>
      </w:r>
      <w:r w:rsidR="0020533C" w:rsidRPr="002C421A">
        <w:rPr>
          <w:rFonts w:ascii="Palatino Linotype" w:hAnsi="Palatino Linotype" w:cs="Arial"/>
        </w:rPr>
        <w:t>del</w:t>
      </w:r>
      <w:r w:rsidR="0020533C" w:rsidRPr="002C421A">
        <w:rPr>
          <w:rFonts w:ascii="Palatino Linotype" w:hAnsi="Palatino Linotype"/>
        </w:rPr>
        <w:t xml:space="preserve"> Estado de México y Municipios, en atención a que fue presentado mediante el formato visible en </w:t>
      </w:r>
      <w:r w:rsidR="0020533C" w:rsidRPr="002C421A">
        <w:rPr>
          <w:rFonts w:ascii="Palatino Linotype" w:hAnsi="Palatino Linotype"/>
          <w:b/>
        </w:rPr>
        <w:t>EL SAIMEX</w:t>
      </w:r>
      <w:r w:rsidR="0020533C" w:rsidRPr="002C421A">
        <w:rPr>
          <w:rFonts w:ascii="Palatino Linotype" w:hAnsi="Palatino Linotype"/>
        </w:rPr>
        <w:t>.</w:t>
      </w:r>
    </w:p>
    <w:p w:rsidR="00586AC8" w:rsidRPr="002C421A" w:rsidRDefault="00586AC8" w:rsidP="00BF00F3">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cs="Arial"/>
        </w:rPr>
      </w:pPr>
      <w:r w:rsidRPr="002C421A">
        <w:rPr>
          <w:rFonts w:ascii="Palatino Linotype" w:hAnsi="Palatino Linotype" w:cs="Arial"/>
          <w:b/>
        </w:rPr>
        <w:t xml:space="preserve">Estudio y resolución del recurso. </w:t>
      </w:r>
      <w:r w:rsidRPr="002C421A">
        <w:rPr>
          <w:rFonts w:ascii="Palatino Linotype" w:hAnsi="Palatino Linotype" w:cs="Arial"/>
        </w:rPr>
        <w:t xml:space="preserve">Del análisis </w:t>
      </w:r>
      <w:r w:rsidRPr="002C421A">
        <w:rPr>
          <w:rFonts w:ascii="Palatino Linotype" w:hAnsi="Palatino Linotype"/>
        </w:rPr>
        <w:t>efectuado</w:t>
      </w:r>
      <w:r w:rsidRPr="002C421A">
        <w:rPr>
          <w:rFonts w:ascii="Palatino Linotype" w:hAnsi="Palatino Linotype" w:cs="Arial"/>
        </w:rPr>
        <w:t xml:space="preserve"> se advierte la procedencia del recurso de revisión, toda vez que se actualiza la hipótesis prevista en la fracci</w:t>
      </w:r>
      <w:r w:rsidR="009A2F52" w:rsidRPr="002C421A">
        <w:rPr>
          <w:rFonts w:ascii="Palatino Linotype" w:hAnsi="Palatino Linotype" w:cs="Arial"/>
        </w:rPr>
        <w:t>ón</w:t>
      </w:r>
      <w:r w:rsidRPr="002C421A">
        <w:rPr>
          <w:rFonts w:ascii="Palatino Linotype" w:hAnsi="Palatino Linotype" w:cs="Arial"/>
        </w:rPr>
        <w:t xml:space="preserve"> V del artículo 179</w:t>
      </w:r>
      <w:r w:rsidR="00803344" w:rsidRPr="002C421A">
        <w:rPr>
          <w:rFonts w:ascii="Palatino Linotype" w:hAnsi="Palatino Linotype" w:cs="Arial"/>
        </w:rPr>
        <w:t>,</w:t>
      </w:r>
      <w:r w:rsidRPr="002C421A">
        <w:rPr>
          <w:rFonts w:ascii="Palatino Linotype" w:hAnsi="Palatino Linotype" w:cs="Arial"/>
        </w:rPr>
        <w:t xml:space="preserve"> de la </w:t>
      </w:r>
      <w:r w:rsidRPr="002C421A">
        <w:rPr>
          <w:rFonts w:ascii="Palatino Linotype" w:hAnsi="Palatino Linotype"/>
        </w:rPr>
        <w:t>Ley</w:t>
      </w:r>
      <w:r w:rsidRPr="002C421A">
        <w:rPr>
          <w:rFonts w:ascii="Palatino Linotype" w:hAnsi="Palatino Linotype" w:cs="Arial"/>
        </w:rPr>
        <w:t xml:space="preserve"> de Transparencia y Acceso a la Información Pública del Estado de México y Municipios, que a la letra versa:</w:t>
      </w:r>
    </w:p>
    <w:p w:rsidR="00586AC8" w:rsidRPr="002C421A" w:rsidRDefault="00586AC8" w:rsidP="00803344">
      <w:pPr>
        <w:spacing w:before="120" w:after="120"/>
        <w:ind w:left="709" w:right="709"/>
        <w:jc w:val="both"/>
        <w:rPr>
          <w:rFonts w:ascii="Palatino Linotype" w:hAnsi="Palatino Linotype" w:cs="Arial"/>
          <w:i/>
          <w:sz w:val="22"/>
          <w:szCs w:val="22"/>
        </w:rPr>
      </w:pPr>
      <w:r w:rsidRPr="002C421A">
        <w:rPr>
          <w:rFonts w:ascii="Palatino Linotype" w:hAnsi="Palatino Linotype" w:cs="Arial"/>
          <w:bCs/>
          <w:i/>
          <w:sz w:val="22"/>
          <w:szCs w:val="22"/>
        </w:rPr>
        <w:t>“</w:t>
      </w:r>
      <w:r w:rsidRPr="002C421A">
        <w:rPr>
          <w:rFonts w:ascii="Palatino Linotype" w:hAnsi="Palatino Linotype" w:cs="Arial"/>
          <w:b/>
          <w:bCs/>
          <w:i/>
          <w:sz w:val="22"/>
          <w:szCs w:val="22"/>
        </w:rPr>
        <w:t>Artículo 179.</w:t>
      </w:r>
      <w:r w:rsidRPr="002C421A">
        <w:rPr>
          <w:rFonts w:ascii="Palatino Linotype" w:hAnsi="Palatino Linotype" w:cs="Arial"/>
          <w:bCs/>
          <w:i/>
          <w:sz w:val="22"/>
          <w:szCs w:val="22"/>
        </w:rPr>
        <w:t xml:space="preserve"> </w:t>
      </w:r>
      <w:r w:rsidRPr="002C421A">
        <w:rPr>
          <w:rFonts w:ascii="Palatino Linotype" w:hAnsi="Palatino Linotype" w:cs="Arial"/>
          <w:b/>
          <w:i/>
          <w:sz w:val="22"/>
          <w:szCs w:val="22"/>
          <w:u w:val="single"/>
        </w:rPr>
        <w:t>El recurso de revisión</w:t>
      </w:r>
      <w:r w:rsidRPr="002C421A">
        <w:rPr>
          <w:rFonts w:ascii="Palatino Linotype" w:hAnsi="Palatino Linotype" w:cs="Arial"/>
          <w:i/>
          <w:sz w:val="22"/>
          <w:szCs w:val="22"/>
        </w:rPr>
        <w:t xml:space="preserve"> es un medio de protección que la Ley otorga a los particulares, para hacer valer su derecho de acceso a la información pública, y </w:t>
      </w:r>
      <w:r w:rsidRPr="002C421A">
        <w:rPr>
          <w:rFonts w:ascii="Palatino Linotype" w:hAnsi="Palatino Linotype" w:cs="Arial"/>
          <w:b/>
          <w:i/>
          <w:sz w:val="22"/>
          <w:szCs w:val="22"/>
          <w:u w:val="single"/>
        </w:rPr>
        <w:t>procederá en contra de las siguientes causas</w:t>
      </w:r>
      <w:r w:rsidRPr="002C421A">
        <w:rPr>
          <w:rFonts w:ascii="Palatino Linotype" w:hAnsi="Palatino Linotype" w:cs="Arial"/>
          <w:i/>
          <w:sz w:val="22"/>
          <w:szCs w:val="22"/>
        </w:rPr>
        <w:t>:</w:t>
      </w:r>
    </w:p>
    <w:p w:rsidR="00586AC8" w:rsidRPr="002C421A" w:rsidRDefault="00586AC8" w:rsidP="00803344">
      <w:pPr>
        <w:spacing w:before="120" w:after="120"/>
        <w:ind w:left="709" w:right="709"/>
        <w:jc w:val="both"/>
        <w:rPr>
          <w:rFonts w:ascii="Palatino Linotype" w:hAnsi="Palatino Linotype" w:cs="Arial"/>
          <w:i/>
          <w:sz w:val="22"/>
          <w:szCs w:val="22"/>
        </w:rPr>
      </w:pPr>
      <w:r w:rsidRPr="002C421A">
        <w:rPr>
          <w:rFonts w:ascii="Palatino Linotype" w:hAnsi="Palatino Linotype" w:cs="Arial"/>
          <w:i/>
          <w:sz w:val="22"/>
          <w:szCs w:val="22"/>
        </w:rPr>
        <w:t>[…]</w:t>
      </w:r>
    </w:p>
    <w:p w:rsidR="00586AC8" w:rsidRPr="002C421A" w:rsidRDefault="00586AC8" w:rsidP="009A2F52">
      <w:pPr>
        <w:tabs>
          <w:tab w:val="left" w:pos="993"/>
        </w:tabs>
        <w:spacing w:before="120" w:after="120"/>
        <w:ind w:left="709" w:right="709"/>
        <w:jc w:val="both"/>
        <w:rPr>
          <w:rFonts w:ascii="Palatino Linotype" w:hAnsi="Palatino Linotype" w:cs="Arial"/>
          <w:i/>
          <w:sz w:val="22"/>
          <w:szCs w:val="22"/>
        </w:rPr>
      </w:pPr>
      <w:r w:rsidRPr="002C421A">
        <w:rPr>
          <w:rFonts w:ascii="Palatino Linotype" w:hAnsi="Palatino Linotype" w:cs="Arial"/>
          <w:b/>
          <w:i/>
          <w:sz w:val="22"/>
          <w:szCs w:val="22"/>
        </w:rPr>
        <w:t xml:space="preserve">V. </w:t>
      </w:r>
      <w:r w:rsidRPr="002C421A">
        <w:rPr>
          <w:rFonts w:ascii="Palatino Linotype" w:hAnsi="Palatino Linotype" w:cs="Arial"/>
          <w:b/>
          <w:i/>
          <w:sz w:val="22"/>
          <w:szCs w:val="22"/>
          <w:u w:val="single"/>
        </w:rPr>
        <w:t>La entrega de información incompleta</w:t>
      </w:r>
      <w:proofErr w:type="gramStart"/>
      <w:r w:rsidRPr="002C421A">
        <w:rPr>
          <w:rFonts w:ascii="Palatino Linotype" w:hAnsi="Palatino Linotype" w:cs="Arial"/>
          <w:i/>
          <w:sz w:val="22"/>
          <w:szCs w:val="22"/>
        </w:rPr>
        <w:t>;</w:t>
      </w:r>
      <w:r w:rsidR="009A2F52" w:rsidRPr="002C421A">
        <w:rPr>
          <w:rFonts w:ascii="Palatino Linotype" w:hAnsi="Palatino Linotype" w:cs="Arial"/>
          <w:i/>
          <w:sz w:val="22"/>
          <w:szCs w:val="22"/>
        </w:rPr>
        <w:t xml:space="preserve"> </w:t>
      </w:r>
      <w:r w:rsidRPr="002C421A">
        <w:rPr>
          <w:rFonts w:ascii="Palatino Linotype" w:hAnsi="Palatino Linotype" w:cs="Arial"/>
          <w:i/>
          <w:sz w:val="22"/>
          <w:szCs w:val="22"/>
        </w:rPr>
        <w:t>…”</w:t>
      </w:r>
      <w:proofErr w:type="gramEnd"/>
    </w:p>
    <w:p w:rsidR="00586AC8" w:rsidRPr="002C421A" w:rsidRDefault="00586AC8" w:rsidP="00803344">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586AC8" w:rsidRPr="002C421A" w:rsidRDefault="00586AC8" w:rsidP="00586AC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2C421A">
        <w:rPr>
          <w:rFonts w:ascii="Palatino Linotype" w:hAnsi="Palatino Linotype" w:cs="Arial"/>
        </w:rPr>
        <w:t>Para ilustrar dicha actualización, debemos recordar que el hoy</w:t>
      </w:r>
      <w:r w:rsidRPr="002C421A">
        <w:rPr>
          <w:rFonts w:ascii="Palatino Linotype" w:hAnsi="Palatino Linotype" w:cs="Arial"/>
          <w:b/>
        </w:rPr>
        <w:t xml:space="preserve"> RECURRENTE </w:t>
      </w:r>
      <w:r w:rsidRPr="002C421A">
        <w:rPr>
          <w:rFonts w:ascii="Palatino Linotype" w:hAnsi="Palatino Linotype"/>
        </w:rPr>
        <w:t>en la solicitud de acceso a la información pública, requirió del</w:t>
      </w:r>
      <w:r w:rsidRPr="002C421A">
        <w:rPr>
          <w:rFonts w:ascii="Palatino Linotype" w:hAnsi="Palatino Linotype" w:cs="Arial"/>
        </w:rPr>
        <w:t xml:space="preserve"> </w:t>
      </w:r>
      <w:r w:rsidRPr="002C421A">
        <w:rPr>
          <w:rFonts w:ascii="Palatino Linotype" w:hAnsi="Palatino Linotype" w:cs="Arial"/>
          <w:b/>
        </w:rPr>
        <w:t>SUJETO OBLIGADO</w:t>
      </w:r>
      <w:r w:rsidR="00794806" w:rsidRPr="002C421A">
        <w:rPr>
          <w:rFonts w:ascii="Palatino Linotype" w:hAnsi="Palatino Linotype" w:cs="Arial"/>
        </w:rPr>
        <w:t>,</w:t>
      </w:r>
      <w:r w:rsidRPr="002C421A">
        <w:rPr>
          <w:rFonts w:ascii="Palatino Linotype" w:hAnsi="Palatino Linotype" w:cs="Arial"/>
        </w:rPr>
        <w:t xml:space="preserve"> vía </w:t>
      </w:r>
      <w:r w:rsidRPr="002C421A">
        <w:rPr>
          <w:rFonts w:ascii="Palatino Linotype" w:hAnsi="Palatino Linotype" w:cs="Arial"/>
          <w:b/>
        </w:rPr>
        <w:t>EL SAIMEX</w:t>
      </w:r>
      <w:r w:rsidRPr="002C421A">
        <w:rPr>
          <w:rFonts w:ascii="Palatino Linotype" w:hAnsi="Palatino Linotype" w:cs="Arial"/>
        </w:rPr>
        <w:t xml:space="preserve">, </w:t>
      </w:r>
      <w:r w:rsidR="00794806" w:rsidRPr="002C421A">
        <w:rPr>
          <w:rFonts w:ascii="Palatino Linotype" w:hAnsi="Palatino Linotype" w:cs="Arial"/>
        </w:rPr>
        <w:t xml:space="preserve">respecto del </w:t>
      </w:r>
      <w:r w:rsidR="009A2F52" w:rsidRPr="002C421A">
        <w:rPr>
          <w:rFonts w:ascii="Palatino Linotype" w:hAnsi="Palatino Linotype"/>
        </w:rPr>
        <w:t>Primer Síndico Municipal</w:t>
      </w:r>
      <w:r w:rsidR="00794806" w:rsidRPr="002C421A">
        <w:rPr>
          <w:rFonts w:ascii="Palatino Linotype" w:hAnsi="Palatino Linotype"/>
        </w:rPr>
        <w:t xml:space="preserve">, </w:t>
      </w:r>
      <w:r w:rsidRPr="002C421A">
        <w:rPr>
          <w:rFonts w:ascii="Palatino Linotype" w:hAnsi="Palatino Linotype" w:cs="Arial"/>
        </w:rPr>
        <w:t>lo siguiente:</w:t>
      </w:r>
    </w:p>
    <w:p w:rsidR="00794806" w:rsidRPr="002C421A" w:rsidRDefault="00794806" w:rsidP="009A2F52">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2C421A">
        <w:rPr>
          <w:rFonts w:ascii="Palatino Linotype" w:hAnsi="Palatino Linotype" w:cs="Arial"/>
        </w:rPr>
        <w:t xml:space="preserve">Las </w:t>
      </w:r>
      <w:r w:rsidR="009A2F52" w:rsidRPr="002C421A">
        <w:rPr>
          <w:rFonts w:ascii="Palatino Linotype" w:hAnsi="Palatino Linotype" w:cs="Arial"/>
        </w:rPr>
        <w:t>atribuciones y responsabilidades</w:t>
      </w:r>
      <w:r w:rsidRPr="002C421A">
        <w:rPr>
          <w:rFonts w:ascii="Palatino Linotype" w:hAnsi="Palatino Linotype" w:cs="Arial"/>
        </w:rPr>
        <w:t>;</w:t>
      </w:r>
    </w:p>
    <w:p w:rsidR="00794806" w:rsidRPr="002C421A" w:rsidRDefault="009A2F52" w:rsidP="009A2F52">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2C421A">
        <w:rPr>
          <w:rFonts w:ascii="Palatino Linotype" w:hAnsi="Palatino Linotype" w:cs="Arial"/>
        </w:rPr>
        <w:lastRenderedPageBreak/>
        <w:t>Máximo grado de estudios</w:t>
      </w:r>
      <w:r w:rsidR="00794806" w:rsidRPr="002C421A">
        <w:rPr>
          <w:rFonts w:ascii="Palatino Linotype" w:hAnsi="Palatino Linotype" w:cs="Arial"/>
        </w:rPr>
        <w:t>;</w:t>
      </w:r>
    </w:p>
    <w:p w:rsidR="009A2F52" w:rsidRPr="002C421A" w:rsidRDefault="00BF00F3" w:rsidP="009A2F52">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2C421A">
        <w:rPr>
          <w:rFonts w:ascii="Palatino Linotype" w:hAnsi="Palatino Linotype" w:cs="Arial"/>
        </w:rPr>
        <w:t>Declaración de Situación Patrimonial y de Intereses, y</w:t>
      </w:r>
    </w:p>
    <w:p w:rsidR="00BF00F3" w:rsidRPr="002C421A" w:rsidRDefault="00BF00F3" w:rsidP="00273843">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2C421A">
        <w:rPr>
          <w:rFonts w:ascii="Palatino Linotype" w:hAnsi="Palatino Linotype" w:cs="Arial"/>
        </w:rPr>
        <w:t xml:space="preserve">El número de personas asignado </w:t>
      </w:r>
      <w:r w:rsidR="006A6F5A" w:rsidRPr="002C421A">
        <w:rPr>
          <w:rFonts w:ascii="Palatino Linotype" w:hAnsi="Palatino Linotype" w:cs="Arial"/>
        </w:rPr>
        <w:t>a</w:t>
      </w:r>
      <w:r w:rsidRPr="002C421A">
        <w:rPr>
          <w:rFonts w:ascii="Palatino Linotype" w:hAnsi="Palatino Linotype" w:cs="Arial"/>
        </w:rPr>
        <w:t xml:space="preserve"> la Primera </w:t>
      </w:r>
      <w:proofErr w:type="spellStart"/>
      <w:r w:rsidRPr="002C421A">
        <w:rPr>
          <w:rFonts w:ascii="Palatino Linotype" w:hAnsi="Palatino Linotype" w:cs="Arial"/>
        </w:rPr>
        <w:t>Sindicaturía</w:t>
      </w:r>
      <w:proofErr w:type="spellEnd"/>
      <w:r w:rsidR="006A6F5A" w:rsidRPr="002C421A">
        <w:rPr>
          <w:rFonts w:ascii="Palatino Linotype" w:hAnsi="Palatino Linotype" w:cs="Arial"/>
        </w:rPr>
        <w:t xml:space="preserve"> Municipal</w:t>
      </w:r>
      <w:r w:rsidRPr="002C421A">
        <w:rPr>
          <w:rFonts w:ascii="Palatino Linotype" w:hAnsi="Palatino Linotype" w:cs="Arial"/>
        </w:rPr>
        <w:t xml:space="preserve">, así como su nombre, puesto, sueldo bruto mensual más compensaciones y otras prestaciones, incluyendo al </w:t>
      </w:r>
      <w:r w:rsidRPr="002C421A">
        <w:rPr>
          <w:rFonts w:ascii="Palatino Linotype" w:hAnsi="Palatino Linotype"/>
        </w:rPr>
        <w:t>Primer Síndico Municipal</w:t>
      </w:r>
      <w:r w:rsidRPr="002C421A">
        <w:rPr>
          <w:rFonts w:ascii="Palatino Linotype" w:hAnsi="Palatino Linotype" w:cs="Arial"/>
        </w:rPr>
        <w:t>;</w:t>
      </w:r>
    </w:p>
    <w:p w:rsidR="00A15442" w:rsidRPr="002C421A" w:rsidRDefault="00A15442" w:rsidP="00A15442">
      <w:pPr>
        <w:widowControl w:val="0"/>
        <w:autoSpaceDE w:val="0"/>
        <w:autoSpaceDN w:val="0"/>
        <w:adjustRightInd w:val="0"/>
        <w:spacing w:before="200" w:after="240" w:line="360" w:lineRule="auto"/>
        <w:jc w:val="both"/>
        <w:rPr>
          <w:rFonts w:ascii="Palatino Linotype" w:hAnsi="Palatino Linotype"/>
        </w:rPr>
      </w:pPr>
      <w:r w:rsidRPr="002C421A">
        <w:rPr>
          <w:rFonts w:ascii="Palatino Linotype" w:hAnsi="Palatino Linotype"/>
        </w:rPr>
        <w:t xml:space="preserve">Esta Ponencia Resolutora, procede al análisis de la información proporcionada por </w:t>
      </w:r>
      <w:r w:rsidRPr="002C421A">
        <w:rPr>
          <w:rFonts w:ascii="Palatino Linotype" w:hAnsi="Palatino Linotype"/>
          <w:b/>
        </w:rPr>
        <w:t>EL SUJETO OBLIGADO</w:t>
      </w:r>
      <w:r w:rsidRPr="002C421A">
        <w:rPr>
          <w:rFonts w:ascii="Palatino Linotype" w:hAnsi="Palatino Linotype" w:cs="Arial"/>
        </w:rPr>
        <w:t xml:space="preserve">, tanto en respuesta como en el Informe Justificado, </w:t>
      </w:r>
      <w:r w:rsidRPr="002C421A">
        <w:rPr>
          <w:rFonts w:ascii="Palatino Linotype" w:hAnsi="Palatino Linotype"/>
        </w:rPr>
        <w:t>a efecto de determinar, si se colmó o no, el derecho humano de acceso a la información pública del</w:t>
      </w:r>
      <w:r w:rsidRPr="002C421A">
        <w:rPr>
          <w:rFonts w:ascii="Palatino Linotype" w:hAnsi="Palatino Linotype" w:cs="Arial"/>
          <w:b/>
        </w:rPr>
        <w:t xml:space="preserve"> RECURRENTE</w:t>
      </w:r>
      <w:r w:rsidRPr="002C421A">
        <w:rPr>
          <w:rFonts w:ascii="Palatino Linotype" w:hAnsi="Palatino Linotype"/>
        </w:rPr>
        <w:t>:</w:t>
      </w:r>
      <w:r w:rsidR="00AE05D5" w:rsidRPr="002C421A">
        <w:rPr>
          <w:rFonts w:ascii="Palatino Linotype" w:hAnsi="Palatino Linotype"/>
        </w:rPr>
        <w:t xml:space="preserve"> </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94"/>
        <w:gridCol w:w="2268"/>
        <w:gridCol w:w="2977"/>
        <w:gridCol w:w="2268"/>
        <w:gridCol w:w="1007"/>
      </w:tblGrid>
      <w:tr w:rsidR="00A15442" w:rsidRPr="002C421A" w:rsidTr="00AE05D5">
        <w:trPr>
          <w:cantSplit/>
          <w:trHeight w:val="33"/>
          <w:tblHeader/>
          <w:jc w:val="center"/>
        </w:trPr>
        <w:tc>
          <w:tcPr>
            <w:tcW w:w="694" w:type="dxa"/>
            <w:tcBorders>
              <w:left w:val="double" w:sz="4" w:space="0" w:color="auto"/>
              <w:tl2br w:val="nil"/>
            </w:tcBorders>
            <w:shd w:val="clear" w:color="auto" w:fill="000000" w:themeFill="text1"/>
            <w:vAlign w:val="center"/>
          </w:tcPr>
          <w:p w:rsidR="00A15442" w:rsidRPr="002C421A" w:rsidRDefault="00A15442" w:rsidP="00273843">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No.</w:t>
            </w:r>
          </w:p>
        </w:tc>
        <w:tc>
          <w:tcPr>
            <w:tcW w:w="2268" w:type="dxa"/>
            <w:tcBorders>
              <w:tl2br w:val="nil"/>
            </w:tcBorders>
            <w:shd w:val="clear" w:color="auto" w:fill="000000" w:themeFill="text1"/>
            <w:vAlign w:val="center"/>
          </w:tcPr>
          <w:p w:rsidR="002D1B9B" w:rsidRPr="002C421A" w:rsidRDefault="00A15442" w:rsidP="002D1B9B">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Información requerida</w:t>
            </w:r>
            <w:r w:rsidR="002D1B9B" w:rsidRPr="002C421A">
              <w:rPr>
                <w:rFonts w:ascii="Palatino Linotype" w:hAnsi="Palatino Linotype" w:cs="Arial"/>
                <w:b/>
                <w:sz w:val="21"/>
                <w:szCs w:val="21"/>
              </w:rPr>
              <w:t xml:space="preserve"> del Primer Síndico Municipal</w:t>
            </w:r>
          </w:p>
        </w:tc>
        <w:tc>
          <w:tcPr>
            <w:tcW w:w="2977" w:type="dxa"/>
            <w:shd w:val="clear" w:color="auto" w:fill="000000" w:themeFill="text1"/>
            <w:vAlign w:val="center"/>
          </w:tcPr>
          <w:p w:rsidR="00A15442" w:rsidRPr="002C421A" w:rsidRDefault="00A15442" w:rsidP="00273843">
            <w:pPr>
              <w:spacing w:before="40" w:after="40"/>
              <w:jc w:val="center"/>
              <w:rPr>
                <w:rFonts w:ascii="Palatino Linotype" w:hAnsi="Palatino Linotype" w:cs="Arial"/>
                <w:b/>
                <w:sz w:val="21"/>
                <w:szCs w:val="21"/>
              </w:rPr>
            </w:pPr>
            <w:r w:rsidRPr="002C421A">
              <w:rPr>
                <w:rFonts w:ascii="Palatino Linotype" w:hAnsi="Palatino Linotype" w:cs="Arial"/>
                <w:b/>
                <w:sz w:val="21"/>
                <w:szCs w:val="21"/>
              </w:rPr>
              <w:t>Respuesta a la solicitud</w:t>
            </w:r>
          </w:p>
        </w:tc>
        <w:tc>
          <w:tcPr>
            <w:tcW w:w="2268" w:type="dxa"/>
            <w:shd w:val="clear" w:color="auto" w:fill="000000" w:themeFill="text1"/>
            <w:vAlign w:val="center"/>
          </w:tcPr>
          <w:p w:rsidR="00A15442" w:rsidRPr="002C421A" w:rsidRDefault="00A15442" w:rsidP="00273843">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Informe Justificado</w:t>
            </w:r>
          </w:p>
        </w:tc>
        <w:tc>
          <w:tcPr>
            <w:tcW w:w="1007" w:type="dxa"/>
            <w:tcBorders>
              <w:bottom w:val="double" w:sz="4" w:space="0" w:color="auto"/>
            </w:tcBorders>
            <w:shd w:val="clear" w:color="auto" w:fill="000000" w:themeFill="text1"/>
            <w:vAlign w:val="center"/>
          </w:tcPr>
          <w:p w:rsidR="00A15442" w:rsidRPr="002C421A" w:rsidRDefault="00A15442" w:rsidP="00273843">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Colma</w:t>
            </w:r>
          </w:p>
        </w:tc>
      </w:tr>
      <w:tr w:rsidR="00A15442" w:rsidRPr="002C421A" w:rsidTr="00652702">
        <w:trPr>
          <w:cantSplit/>
          <w:trHeight w:val="1134"/>
          <w:jc w:val="center"/>
        </w:trPr>
        <w:tc>
          <w:tcPr>
            <w:tcW w:w="694" w:type="dxa"/>
            <w:shd w:val="clear" w:color="auto" w:fill="000000" w:themeFill="text1"/>
            <w:vAlign w:val="center"/>
          </w:tcPr>
          <w:p w:rsidR="00A15442" w:rsidRPr="002C421A" w:rsidRDefault="00A15442" w:rsidP="00273843">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1.</w:t>
            </w:r>
          </w:p>
        </w:tc>
        <w:tc>
          <w:tcPr>
            <w:tcW w:w="2268" w:type="dxa"/>
          </w:tcPr>
          <w:p w:rsidR="00A15442" w:rsidRPr="002C421A" w:rsidRDefault="002D1B9B" w:rsidP="00273843">
            <w:pPr>
              <w:spacing w:before="40" w:after="40"/>
              <w:jc w:val="both"/>
              <w:rPr>
                <w:rFonts w:ascii="Palatino Linotype" w:hAnsi="Palatino Linotype"/>
                <w:sz w:val="21"/>
                <w:szCs w:val="21"/>
              </w:rPr>
            </w:pPr>
            <w:r w:rsidRPr="002C421A">
              <w:rPr>
                <w:rFonts w:ascii="Palatino Linotype" w:hAnsi="Palatino Linotype"/>
                <w:sz w:val="21"/>
                <w:szCs w:val="21"/>
              </w:rPr>
              <w:t>Atribuciones y responsabilidades</w:t>
            </w:r>
            <w:r w:rsidR="00A15442" w:rsidRPr="002C421A">
              <w:rPr>
                <w:rFonts w:ascii="Palatino Linotype" w:hAnsi="Palatino Linotype"/>
                <w:sz w:val="21"/>
                <w:szCs w:val="21"/>
              </w:rPr>
              <w:t>.</w:t>
            </w:r>
          </w:p>
        </w:tc>
        <w:tc>
          <w:tcPr>
            <w:tcW w:w="2977" w:type="dxa"/>
          </w:tcPr>
          <w:p w:rsidR="003F1307" w:rsidRPr="002C421A" w:rsidRDefault="003F1307" w:rsidP="003F1307">
            <w:pPr>
              <w:spacing w:before="40" w:after="40"/>
              <w:jc w:val="both"/>
              <w:rPr>
                <w:rFonts w:ascii="Palatino Linotype" w:hAnsi="Palatino Linotype"/>
                <w:i/>
                <w:sz w:val="21"/>
                <w:szCs w:val="21"/>
              </w:rPr>
            </w:pPr>
            <w:r w:rsidRPr="002C421A">
              <w:rPr>
                <w:rFonts w:ascii="Palatino Linotype" w:hAnsi="Palatino Linotype"/>
                <w:sz w:val="21"/>
                <w:szCs w:val="21"/>
              </w:rPr>
              <w:t>“</w:t>
            </w:r>
            <w:r w:rsidRPr="002C421A">
              <w:rPr>
                <w:rFonts w:ascii="Palatino Linotype" w:hAnsi="Palatino Linotype"/>
                <w:i/>
                <w:sz w:val="21"/>
                <w:szCs w:val="21"/>
              </w:rPr>
              <w:t xml:space="preserve">hago de su conocimiento que las atribuciones de los Síndicos Municipales se encuentran en el capítulo segundo, artículos 52, 53 fracciones I,I Bis, I II,III,IV,V,VI,VII,VIII,IX,X,IX,XII,XIII,XIC,XV,XVI, y articulo 54 de la Ley Orgánica Municipal del Estado de México y Municipios que refieren las atribuciones de uno o más síndicos en su caso; la cual se encuentra publicada en Internet en </w:t>
            </w:r>
            <w:proofErr w:type="spellStart"/>
            <w:r w:rsidRPr="002C421A">
              <w:rPr>
                <w:rFonts w:ascii="Palatino Linotype" w:hAnsi="Palatino Linotype"/>
                <w:i/>
                <w:sz w:val="21"/>
                <w:szCs w:val="21"/>
              </w:rPr>
              <w:t>Legistel</w:t>
            </w:r>
            <w:proofErr w:type="spellEnd"/>
            <w:r w:rsidRPr="002C421A">
              <w:rPr>
                <w:rFonts w:ascii="Palatino Linotype" w:hAnsi="Palatino Linotype"/>
                <w:i/>
                <w:sz w:val="21"/>
                <w:szCs w:val="21"/>
              </w:rPr>
              <w:t xml:space="preserve"> bajo la siguiente ruta: </w:t>
            </w:r>
          </w:p>
          <w:p w:rsidR="003F1307" w:rsidRPr="002C421A" w:rsidRDefault="003F1307" w:rsidP="003F1307">
            <w:pPr>
              <w:spacing w:before="40" w:after="40"/>
              <w:jc w:val="both"/>
              <w:rPr>
                <w:rFonts w:ascii="Palatino Linotype" w:hAnsi="Palatino Linotype"/>
                <w:i/>
                <w:sz w:val="21"/>
                <w:szCs w:val="21"/>
              </w:rPr>
            </w:pPr>
            <w:r w:rsidRPr="002C421A">
              <w:rPr>
                <w:rFonts w:ascii="Palatino Linotype" w:hAnsi="Palatino Linotype"/>
                <w:i/>
                <w:sz w:val="21"/>
                <w:szCs w:val="21"/>
              </w:rPr>
              <w:t>http://legislacion.edomex.gob.mx/node/2116</w:t>
            </w:r>
          </w:p>
          <w:p w:rsidR="00A15442" w:rsidRPr="002C421A" w:rsidRDefault="003F1307" w:rsidP="003F1307">
            <w:pPr>
              <w:spacing w:before="40" w:after="40"/>
              <w:jc w:val="both"/>
              <w:rPr>
                <w:rFonts w:ascii="Palatino Linotype" w:hAnsi="Palatino Linotype"/>
                <w:sz w:val="21"/>
                <w:szCs w:val="21"/>
              </w:rPr>
            </w:pPr>
            <w:r w:rsidRPr="002C421A">
              <w:rPr>
                <w:rFonts w:ascii="Palatino Linotype" w:hAnsi="Palatino Linotype"/>
                <w:i/>
                <w:sz w:val="21"/>
                <w:szCs w:val="21"/>
              </w:rPr>
              <w:t>(Leyes locales- leyes vigentes- ley orgánica municipal)</w:t>
            </w:r>
            <w:r w:rsidRPr="002C421A">
              <w:rPr>
                <w:rFonts w:ascii="Palatino Linotype" w:hAnsi="Palatino Linotype"/>
                <w:sz w:val="21"/>
                <w:szCs w:val="21"/>
              </w:rPr>
              <w:t>”</w:t>
            </w:r>
          </w:p>
        </w:tc>
        <w:tc>
          <w:tcPr>
            <w:tcW w:w="2268" w:type="dxa"/>
          </w:tcPr>
          <w:p w:rsidR="00A15442" w:rsidRPr="002C421A" w:rsidRDefault="00D93725" w:rsidP="00273843">
            <w:pPr>
              <w:spacing w:before="40" w:after="40"/>
              <w:jc w:val="both"/>
              <w:rPr>
                <w:rFonts w:ascii="Palatino Linotype" w:hAnsi="Palatino Linotype"/>
                <w:sz w:val="21"/>
                <w:szCs w:val="21"/>
              </w:rPr>
            </w:pPr>
            <w:r w:rsidRPr="002C421A">
              <w:rPr>
                <w:rFonts w:ascii="Palatino Linotype" w:hAnsi="Palatino Linotype"/>
                <w:sz w:val="21"/>
                <w:szCs w:val="21"/>
              </w:rPr>
              <w:t>No realiza pronunciamiento alguno al respecto.</w:t>
            </w:r>
          </w:p>
        </w:tc>
        <w:tc>
          <w:tcPr>
            <w:tcW w:w="1007" w:type="dxa"/>
            <w:vAlign w:val="center"/>
          </w:tcPr>
          <w:p w:rsidR="00A15442" w:rsidRPr="002C421A" w:rsidRDefault="00652702" w:rsidP="00652702">
            <w:pPr>
              <w:spacing w:before="40" w:after="40"/>
              <w:jc w:val="center"/>
              <w:rPr>
                <w:rFonts w:ascii="Palatino Linotype" w:hAnsi="Palatino Linotype"/>
                <w:b/>
                <w:sz w:val="21"/>
                <w:szCs w:val="21"/>
              </w:rPr>
            </w:pPr>
            <w:r w:rsidRPr="002C421A">
              <w:rPr>
                <w:rFonts w:ascii="Palatino Linotype" w:hAnsi="Palatino Linotype"/>
                <w:b/>
                <w:sz w:val="21"/>
                <w:szCs w:val="21"/>
              </w:rPr>
              <w:t>No</w:t>
            </w:r>
          </w:p>
        </w:tc>
      </w:tr>
      <w:tr w:rsidR="00A15442" w:rsidRPr="002C421A" w:rsidTr="00AE05D5">
        <w:trPr>
          <w:cantSplit/>
          <w:trHeight w:val="33"/>
          <w:jc w:val="center"/>
        </w:trPr>
        <w:tc>
          <w:tcPr>
            <w:tcW w:w="694" w:type="dxa"/>
            <w:shd w:val="clear" w:color="auto" w:fill="000000" w:themeFill="text1"/>
            <w:vAlign w:val="center"/>
          </w:tcPr>
          <w:p w:rsidR="00A15442" w:rsidRPr="002C421A" w:rsidRDefault="00A15442" w:rsidP="00273843">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lastRenderedPageBreak/>
              <w:t>2.</w:t>
            </w:r>
          </w:p>
        </w:tc>
        <w:tc>
          <w:tcPr>
            <w:tcW w:w="2268" w:type="dxa"/>
          </w:tcPr>
          <w:p w:rsidR="00A15442" w:rsidRPr="002C421A" w:rsidRDefault="002D1B9B" w:rsidP="00273843">
            <w:pPr>
              <w:spacing w:before="40" w:after="40"/>
              <w:jc w:val="both"/>
              <w:rPr>
                <w:rFonts w:ascii="Palatino Linotype" w:hAnsi="Palatino Linotype"/>
                <w:sz w:val="21"/>
                <w:szCs w:val="21"/>
              </w:rPr>
            </w:pPr>
            <w:r w:rsidRPr="002C421A">
              <w:rPr>
                <w:rFonts w:ascii="Palatino Linotype" w:hAnsi="Palatino Linotype"/>
                <w:sz w:val="21"/>
                <w:szCs w:val="21"/>
              </w:rPr>
              <w:t>Máximo grado de estudios</w:t>
            </w:r>
          </w:p>
        </w:tc>
        <w:tc>
          <w:tcPr>
            <w:tcW w:w="2977" w:type="dxa"/>
          </w:tcPr>
          <w:p w:rsidR="00A15442" w:rsidRPr="002C421A" w:rsidRDefault="00C53344" w:rsidP="00273843">
            <w:pPr>
              <w:spacing w:before="40" w:after="40"/>
              <w:jc w:val="both"/>
              <w:rPr>
                <w:rFonts w:ascii="Palatino Linotype" w:hAnsi="Palatino Linotype"/>
                <w:sz w:val="21"/>
                <w:szCs w:val="21"/>
              </w:rPr>
            </w:pPr>
            <w:r w:rsidRPr="002C421A">
              <w:rPr>
                <w:rFonts w:ascii="Palatino Linotype" w:hAnsi="Palatino Linotype"/>
                <w:sz w:val="21"/>
                <w:szCs w:val="21"/>
              </w:rPr>
              <w:t>No se remitió información ni se realizó pronunciamiento alguno al respecto.</w:t>
            </w:r>
          </w:p>
        </w:tc>
        <w:tc>
          <w:tcPr>
            <w:tcW w:w="2268" w:type="dxa"/>
          </w:tcPr>
          <w:p w:rsidR="00A15442" w:rsidRPr="002C421A" w:rsidRDefault="00D93725" w:rsidP="00273843">
            <w:pPr>
              <w:spacing w:before="40" w:after="40"/>
              <w:jc w:val="both"/>
              <w:rPr>
                <w:rFonts w:ascii="Palatino Linotype" w:hAnsi="Palatino Linotype" w:cs="Arial"/>
                <w:i/>
                <w:sz w:val="21"/>
                <w:szCs w:val="21"/>
              </w:rPr>
            </w:pPr>
            <w:r w:rsidRPr="002C421A">
              <w:rPr>
                <w:rFonts w:ascii="Palatino Linotype" w:hAnsi="Palatino Linotype"/>
                <w:sz w:val="21"/>
                <w:szCs w:val="21"/>
              </w:rPr>
              <w:t>Remite Título Profesional del Primer Síndico Municipal.</w:t>
            </w:r>
          </w:p>
        </w:tc>
        <w:tc>
          <w:tcPr>
            <w:tcW w:w="1007" w:type="dxa"/>
            <w:vAlign w:val="center"/>
          </w:tcPr>
          <w:p w:rsidR="00A15442" w:rsidRPr="002C421A" w:rsidRDefault="00D93725" w:rsidP="00273843">
            <w:pPr>
              <w:spacing w:before="40" w:after="40"/>
              <w:jc w:val="center"/>
              <w:rPr>
                <w:rFonts w:ascii="Palatino Linotype" w:hAnsi="Palatino Linotype"/>
                <w:b/>
                <w:sz w:val="21"/>
                <w:szCs w:val="21"/>
              </w:rPr>
            </w:pPr>
            <w:r w:rsidRPr="002C421A">
              <w:rPr>
                <w:rFonts w:ascii="Palatino Linotype" w:hAnsi="Palatino Linotype"/>
                <w:b/>
                <w:sz w:val="21"/>
                <w:szCs w:val="21"/>
              </w:rPr>
              <w:t>Sí</w:t>
            </w:r>
          </w:p>
        </w:tc>
      </w:tr>
      <w:tr w:rsidR="003F1307" w:rsidRPr="002C421A" w:rsidTr="00AE05D5">
        <w:trPr>
          <w:cantSplit/>
          <w:trHeight w:val="1134"/>
          <w:jc w:val="center"/>
        </w:trPr>
        <w:tc>
          <w:tcPr>
            <w:tcW w:w="694" w:type="dxa"/>
            <w:shd w:val="clear" w:color="auto" w:fill="000000" w:themeFill="text1"/>
            <w:vAlign w:val="center"/>
          </w:tcPr>
          <w:p w:rsidR="003F1307" w:rsidRPr="002C421A" w:rsidRDefault="003F1307" w:rsidP="003F1307">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t>3.</w:t>
            </w:r>
          </w:p>
        </w:tc>
        <w:tc>
          <w:tcPr>
            <w:tcW w:w="2268" w:type="dxa"/>
          </w:tcPr>
          <w:p w:rsidR="003F1307" w:rsidRPr="002C421A" w:rsidRDefault="003F1307" w:rsidP="003F1307">
            <w:pPr>
              <w:spacing w:before="40" w:after="40"/>
              <w:jc w:val="both"/>
              <w:rPr>
                <w:rFonts w:ascii="Palatino Linotype" w:hAnsi="Palatino Linotype"/>
                <w:sz w:val="21"/>
                <w:szCs w:val="21"/>
              </w:rPr>
            </w:pPr>
            <w:r w:rsidRPr="002C421A">
              <w:rPr>
                <w:rFonts w:ascii="Palatino Linotype" w:hAnsi="Palatino Linotype"/>
                <w:sz w:val="21"/>
                <w:szCs w:val="21"/>
              </w:rPr>
              <w:t>Declaración de Situación Patrimonial y de Intereses.</w:t>
            </w:r>
          </w:p>
        </w:tc>
        <w:tc>
          <w:tcPr>
            <w:tcW w:w="2977" w:type="dxa"/>
          </w:tcPr>
          <w:p w:rsidR="003F1307" w:rsidRPr="002C421A" w:rsidRDefault="003F1307" w:rsidP="003F1307">
            <w:pPr>
              <w:spacing w:before="40" w:after="40"/>
              <w:jc w:val="both"/>
              <w:rPr>
                <w:rFonts w:ascii="Palatino Linotype" w:hAnsi="Palatino Linotype"/>
                <w:sz w:val="21"/>
                <w:szCs w:val="21"/>
              </w:rPr>
            </w:pPr>
            <w:r w:rsidRPr="002C421A">
              <w:rPr>
                <w:rFonts w:ascii="Palatino Linotype" w:hAnsi="Palatino Linotype" w:cs="Arial"/>
                <w:sz w:val="21"/>
                <w:szCs w:val="21"/>
              </w:rPr>
              <w:t>“</w:t>
            </w:r>
            <w:r w:rsidRPr="002C421A">
              <w:rPr>
                <w:rFonts w:ascii="Palatino Linotype" w:hAnsi="Palatino Linotype" w:cs="Arial"/>
                <w:i/>
                <w:sz w:val="21"/>
                <w:szCs w:val="21"/>
              </w:rPr>
              <w:t xml:space="preserve">La </w:t>
            </w:r>
            <w:proofErr w:type="spellStart"/>
            <w:r w:rsidRPr="002C421A">
              <w:rPr>
                <w:rFonts w:ascii="Palatino Linotype" w:hAnsi="Palatino Linotype" w:cs="Arial"/>
                <w:i/>
                <w:sz w:val="21"/>
                <w:szCs w:val="21"/>
              </w:rPr>
              <w:t>Contraloria</w:t>
            </w:r>
            <w:proofErr w:type="spellEnd"/>
            <w:r w:rsidRPr="002C421A">
              <w:rPr>
                <w:rFonts w:ascii="Palatino Linotype" w:hAnsi="Palatino Linotype" w:cs="Arial"/>
                <w:i/>
                <w:sz w:val="21"/>
                <w:szCs w:val="21"/>
              </w:rPr>
              <w:t xml:space="preserve"> Municipal del H. Ayuntamiento de </w:t>
            </w:r>
            <w:proofErr w:type="spellStart"/>
            <w:r w:rsidRPr="002C421A">
              <w:rPr>
                <w:rFonts w:ascii="Palatino Linotype" w:hAnsi="Palatino Linotype" w:cs="Arial"/>
                <w:i/>
                <w:sz w:val="21"/>
                <w:szCs w:val="21"/>
              </w:rPr>
              <w:t>Atizapan</w:t>
            </w:r>
            <w:proofErr w:type="spellEnd"/>
            <w:r w:rsidRPr="002C421A">
              <w:rPr>
                <w:rFonts w:ascii="Palatino Linotype" w:hAnsi="Palatino Linotype" w:cs="Arial"/>
                <w:i/>
                <w:sz w:val="21"/>
                <w:szCs w:val="21"/>
              </w:rPr>
              <w:t xml:space="preserve"> de Zaragoza, en lo que se refiere a la Manifestación de Bienes, desconoce la Información Contenida de cada uno de los servidores públicos y de acuerdo a las funciones establecidas en el </w:t>
            </w:r>
            <w:proofErr w:type="spellStart"/>
            <w:r w:rsidRPr="002C421A">
              <w:rPr>
                <w:rFonts w:ascii="Palatino Linotype" w:hAnsi="Palatino Linotype" w:cs="Arial"/>
                <w:i/>
                <w:sz w:val="21"/>
                <w:szCs w:val="21"/>
              </w:rPr>
              <w:t>articulo</w:t>
            </w:r>
            <w:proofErr w:type="spellEnd"/>
            <w:r w:rsidRPr="002C421A">
              <w:rPr>
                <w:rFonts w:ascii="Palatino Linotype" w:hAnsi="Palatino Linotype" w:cs="Arial"/>
                <w:i/>
                <w:sz w:val="21"/>
                <w:szCs w:val="21"/>
              </w:rPr>
              <w:t xml:space="preserve"> 112 de la Ley Orgánica Municipal del Estado de México, por lo que este Órgano de Control no conserva y no obra en sus archivos las documentales señaladas con la información de las manifestaciones de bienes de los servidores públicos de esta Administración </w:t>
            </w:r>
            <w:proofErr w:type="spellStart"/>
            <w:r w:rsidRPr="002C421A">
              <w:rPr>
                <w:rFonts w:ascii="Palatino Linotype" w:hAnsi="Palatino Linotype" w:cs="Arial"/>
                <w:i/>
                <w:sz w:val="21"/>
                <w:szCs w:val="21"/>
              </w:rPr>
              <w:t>Publica</w:t>
            </w:r>
            <w:proofErr w:type="spellEnd"/>
            <w:r w:rsidRPr="002C421A">
              <w:rPr>
                <w:rFonts w:ascii="Palatino Linotype" w:hAnsi="Palatino Linotype" w:cs="Arial"/>
                <w:i/>
                <w:sz w:val="21"/>
                <w:szCs w:val="21"/>
              </w:rPr>
              <w:t xml:space="preserve"> Municipal. Toda vez que es decisión de cada servidor </w:t>
            </w:r>
            <w:proofErr w:type="spellStart"/>
            <w:r w:rsidRPr="002C421A">
              <w:rPr>
                <w:rFonts w:ascii="Palatino Linotype" w:hAnsi="Palatino Linotype" w:cs="Arial"/>
                <w:i/>
                <w:sz w:val="21"/>
                <w:szCs w:val="21"/>
              </w:rPr>
              <w:t>Publico</w:t>
            </w:r>
            <w:proofErr w:type="spellEnd"/>
            <w:r w:rsidRPr="002C421A">
              <w:rPr>
                <w:rFonts w:ascii="Palatino Linotype" w:hAnsi="Palatino Linotype" w:cs="Arial"/>
                <w:i/>
                <w:sz w:val="21"/>
                <w:szCs w:val="21"/>
              </w:rPr>
              <w:t xml:space="preserve"> el autorizar o no la exhibición de su manifestación de </w:t>
            </w:r>
            <w:proofErr w:type="gramStart"/>
            <w:r w:rsidRPr="002C421A">
              <w:rPr>
                <w:rFonts w:ascii="Palatino Linotype" w:hAnsi="Palatino Linotype" w:cs="Arial"/>
                <w:i/>
                <w:sz w:val="21"/>
                <w:szCs w:val="21"/>
              </w:rPr>
              <w:t>bienes ,</w:t>
            </w:r>
            <w:proofErr w:type="gramEnd"/>
            <w:r w:rsidRPr="002C421A">
              <w:rPr>
                <w:rFonts w:ascii="Palatino Linotype" w:hAnsi="Palatino Linotype" w:cs="Arial"/>
                <w:i/>
                <w:sz w:val="21"/>
                <w:szCs w:val="21"/>
              </w:rPr>
              <w:t xml:space="preserve"> de conformidad con lo establecido por el </w:t>
            </w:r>
            <w:proofErr w:type="spellStart"/>
            <w:r w:rsidRPr="002C421A">
              <w:rPr>
                <w:rFonts w:ascii="Palatino Linotype" w:hAnsi="Palatino Linotype" w:cs="Arial"/>
                <w:i/>
                <w:sz w:val="21"/>
                <w:szCs w:val="21"/>
              </w:rPr>
              <w:t>articulo</w:t>
            </w:r>
            <w:proofErr w:type="spellEnd"/>
            <w:r w:rsidRPr="002C421A">
              <w:rPr>
                <w:rFonts w:ascii="Palatino Linotype" w:hAnsi="Palatino Linotype" w:cs="Arial"/>
                <w:i/>
                <w:sz w:val="21"/>
                <w:szCs w:val="21"/>
              </w:rPr>
              <w:t xml:space="preserve"> 12 de la Ley de Transparencia y Acceso a la Información </w:t>
            </w:r>
            <w:proofErr w:type="spellStart"/>
            <w:r w:rsidRPr="002C421A">
              <w:rPr>
                <w:rFonts w:ascii="Palatino Linotype" w:hAnsi="Palatino Linotype" w:cs="Arial"/>
                <w:i/>
                <w:sz w:val="21"/>
                <w:szCs w:val="21"/>
              </w:rPr>
              <w:t>Publica</w:t>
            </w:r>
            <w:proofErr w:type="spellEnd"/>
            <w:r w:rsidRPr="002C421A">
              <w:rPr>
                <w:rFonts w:ascii="Palatino Linotype" w:hAnsi="Palatino Linotype" w:cs="Arial"/>
                <w:i/>
                <w:sz w:val="21"/>
                <w:szCs w:val="21"/>
              </w:rPr>
              <w:t xml:space="preserve"> del Estado de México y Municipios , la Información de acuerdo a las tablas de aplicabilidad dicha fracción no es aplicable para el H. Ayuntamiento de </w:t>
            </w:r>
            <w:proofErr w:type="spellStart"/>
            <w:r w:rsidRPr="002C421A">
              <w:rPr>
                <w:rFonts w:ascii="Palatino Linotype" w:hAnsi="Palatino Linotype" w:cs="Arial"/>
                <w:i/>
                <w:sz w:val="21"/>
                <w:szCs w:val="21"/>
              </w:rPr>
              <w:t>Atizapan</w:t>
            </w:r>
            <w:proofErr w:type="spellEnd"/>
            <w:r w:rsidRPr="002C421A">
              <w:rPr>
                <w:rFonts w:ascii="Palatino Linotype" w:hAnsi="Palatino Linotype" w:cs="Arial"/>
                <w:i/>
                <w:sz w:val="21"/>
                <w:szCs w:val="21"/>
              </w:rPr>
              <w:t xml:space="preserve"> de Zaragoza</w:t>
            </w:r>
            <w:r w:rsidRPr="002C421A">
              <w:rPr>
                <w:rFonts w:ascii="Palatino Linotype" w:hAnsi="Palatino Linotype" w:cs="Arial"/>
                <w:sz w:val="21"/>
                <w:szCs w:val="21"/>
              </w:rPr>
              <w:t>.</w:t>
            </w:r>
          </w:p>
        </w:tc>
        <w:tc>
          <w:tcPr>
            <w:tcW w:w="2268" w:type="dxa"/>
          </w:tcPr>
          <w:p w:rsidR="003F1307" w:rsidRPr="002C421A" w:rsidRDefault="00AE05D5" w:rsidP="003F1307">
            <w:pPr>
              <w:spacing w:before="40" w:after="40"/>
              <w:jc w:val="both"/>
              <w:rPr>
                <w:rFonts w:ascii="Palatino Linotype" w:hAnsi="Palatino Linotype"/>
                <w:sz w:val="21"/>
                <w:szCs w:val="21"/>
              </w:rPr>
            </w:pPr>
            <w:r w:rsidRPr="002C421A">
              <w:rPr>
                <w:rFonts w:ascii="Palatino Linotype" w:hAnsi="Palatino Linotype"/>
                <w:sz w:val="21"/>
                <w:szCs w:val="21"/>
              </w:rPr>
              <w:t>No se remitió información ni se realizó pronunciamiento alguno al respecto.</w:t>
            </w:r>
          </w:p>
        </w:tc>
        <w:tc>
          <w:tcPr>
            <w:tcW w:w="1007" w:type="dxa"/>
            <w:textDirection w:val="btLr"/>
            <w:vAlign w:val="center"/>
          </w:tcPr>
          <w:p w:rsidR="003F1307" w:rsidRPr="002C421A" w:rsidRDefault="003F1307" w:rsidP="003F1307">
            <w:pPr>
              <w:spacing w:before="40" w:after="40"/>
              <w:ind w:left="113" w:right="113"/>
              <w:jc w:val="center"/>
              <w:rPr>
                <w:rFonts w:ascii="Palatino Linotype" w:hAnsi="Palatino Linotype"/>
                <w:sz w:val="21"/>
                <w:szCs w:val="21"/>
              </w:rPr>
            </w:pPr>
            <w:r w:rsidRPr="002C421A">
              <w:rPr>
                <w:rFonts w:ascii="Palatino Linotype" w:hAnsi="Palatino Linotype"/>
                <w:b/>
                <w:sz w:val="21"/>
                <w:szCs w:val="21"/>
              </w:rPr>
              <w:t>Parcialmente</w:t>
            </w:r>
          </w:p>
        </w:tc>
      </w:tr>
      <w:tr w:rsidR="003F1307" w:rsidRPr="002C421A" w:rsidTr="00AE05D5">
        <w:trPr>
          <w:cantSplit/>
          <w:trHeight w:val="33"/>
          <w:jc w:val="center"/>
        </w:trPr>
        <w:tc>
          <w:tcPr>
            <w:tcW w:w="694" w:type="dxa"/>
            <w:shd w:val="clear" w:color="auto" w:fill="000000" w:themeFill="text1"/>
            <w:vAlign w:val="center"/>
          </w:tcPr>
          <w:p w:rsidR="003F1307" w:rsidRPr="002C421A" w:rsidRDefault="003F1307" w:rsidP="003F1307">
            <w:pPr>
              <w:widowControl w:val="0"/>
              <w:autoSpaceDE w:val="0"/>
              <w:autoSpaceDN w:val="0"/>
              <w:adjustRightInd w:val="0"/>
              <w:spacing w:before="40" w:after="40"/>
              <w:jc w:val="center"/>
              <w:rPr>
                <w:rFonts w:ascii="Palatino Linotype" w:hAnsi="Palatino Linotype" w:cs="Arial"/>
                <w:b/>
                <w:sz w:val="21"/>
                <w:szCs w:val="21"/>
              </w:rPr>
            </w:pPr>
            <w:r w:rsidRPr="002C421A">
              <w:rPr>
                <w:rFonts w:ascii="Palatino Linotype" w:hAnsi="Palatino Linotype" w:cs="Arial"/>
                <w:b/>
                <w:sz w:val="21"/>
                <w:szCs w:val="21"/>
              </w:rPr>
              <w:lastRenderedPageBreak/>
              <w:t>4</w:t>
            </w:r>
          </w:p>
        </w:tc>
        <w:tc>
          <w:tcPr>
            <w:tcW w:w="2268" w:type="dxa"/>
          </w:tcPr>
          <w:p w:rsidR="003F1307" w:rsidRPr="002C421A" w:rsidRDefault="003F1307" w:rsidP="003F1307">
            <w:pPr>
              <w:spacing w:before="40" w:after="40"/>
              <w:jc w:val="both"/>
              <w:rPr>
                <w:rFonts w:ascii="Palatino Linotype" w:hAnsi="Palatino Linotype"/>
                <w:sz w:val="21"/>
                <w:szCs w:val="21"/>
              </w:rPr>
            </w:pPr>
            <w:r w:rsidRPr="002C421A">
              <w:rPr>
                <w:rFonts w:ascii="Palatino Linotype" w:hAnsi="Palatino Linotype"/>
                <w:sz w:val="21"/>
                <w:szCs w:val="21"/>
              </w:rPr>
              <w:t xml:space="preserve">Personal asignado a la Primera </w:t>
            </w:r>
            <w:proofErr w:type="spellStart"/>
            <w:r w:rsidRPr="002C421A">
              <w:rPr>
                <w:rFonts w:ascii="Palatino Linotype" w:hAnsi="Palatino Linotype"/>
                <w:sz w:val="21"/>
                <w:szCs w:val="21"/>
              </w:rPr>
              <w:t>Sindicaturía</w:t>
            </w:r>
            <w:proofErr w:type="spellEnd"/>
            <w:r w:rsidRPr="002C421A">
              <w:rPr>
                <w:rFonts w:ascii="Palatino Linotype" w:hAnsi="Palatino Linotype"/>
                <w:sz w:val="21"/>
                <w:szCs w:val="21"/>
              </w:rPr>
              <w:t xml:space="preserve"> Municipal:</w:t>
            </w:r>
          </w:p>
          <w:p w:rsidR="003F1307" w:rsidRPr="002C421A" w:rsidRDefault="003F1307" w:rsidP="003F1307">
            <w:pPr>
              <w:pStyle w:val="Prrafodelista"/>
              <w:numPr>
                <w:ilvl w:val="0"/>
                <w:numId w:val="9"/>
              </w:numPr>
              <w:spacing w:before="40" w:after="40"/>
              <w:jc w:val="both"/>
              <w:rPr>
                <w:rFonts w:ascii="Palatino Linotype" w:hAnsi="Palatino Linotype"/>
                <w:sz w:val="21"/>
                <w:szCs w:val="21"/>
              </w:rPr>
            </w:pPr>
            <w:r w:rsidRPr="002C421A">
              <w:rPr>
                <w:rFonts w:ascii="Palatino Linotype" w:hAnsi="Palatino Linotype"/>
                <w:sz w:val="21"/>
                <w:szCs w:val="21"/>
              </w:rPr>
              <w:t>Número;</w:t>
            </w:r>
          </w:p>
          <w:p w:rsidR="003F1307" w:rsidRPr="002C421A" w:rsidRDefault="003F1307" w:rsidP="003F1307">
            <w:pPr>
              <w:pStyle w:val="Prrafodelista"/>
              <w:numPr>
                <w:ilvl w:val="0"/>
                <w:numId w:val="9"/>
              </w:numPr>
              <w:spacing w:before="40" w:after="40"/>
              <w:jc w:val="both"/>
              <w:rPr>
                <w:rFonts w:ascii="Palatino Linotype" w:hAnsi="Palatino Linotype"/>
                <w:sz w:val="21"/>
                <w:szCs w:val="21"/>
              </w:rPr>
            </w:pPr>
            <w:r w:rsidRPr="002C421A">
              <w:rPr>
                <w:rFonts w:ascii="Palatino Linotype" w:hAnsi="Palatino Linotype"/>
                <w:sz w:val="21"/>
                <w:szCs w:val="21"/>
              </w:rPr>
              <w:t>Nombres;</w:t>
            </w:r>
          </w:p>
          <w:p w:rsidR="003F1307" w:rsidRPr="002C421A" w:rsidRDefault="003F1307" w:rsidP="003F1307">
            <w:pPr>
              <w:pStyle w:val="Prrafodelista"/>
              <w:numPr>
                <w:ilvl w:val="0"/>
                <w:numId w:val="9"/>
              </w:numPr>
              <w:spacing w:before="40" w:after="40"/>
              <w:jc w:val="both"/>
              <w:rPr>
                <w:rFonts w:ascii="Palatino Linotype" w:hAnsi="Palatino Linotype"/>
                <w:sz w:val="21"/>
                <w:szCs w:val="21"/>
              </w:rPr>
            </w:pPr>
            <w:r w:rsidRPr="002C421A">
              <w:rPr>
                <w:rFonts w:ascii="Palatino Linotype" w:hAnsi="Palatino Linotype"/>
                <w:sz w:val="21"/>
                <w:szCs w:val="21"/>
              </w:rPr>
              <w:t>Puesto, y</w:t>
            </w:r>
          </w:p>
          <w:p w:rsidR="003F1307" w:rsidRPr="002C421A" w:rsidRDefault="003F1307" w:rsidP="003F1307">
            <w:pPr>
              <w:pStyle w:val="Prrafodelista"/>
              <w:numPr>
                <w:ilvl w:val="0"/>
                <w:numId w:val="9"/>
              </w:numPr>
              <w:spacing w:before="40" w:after="40"/>
              <w:jc w:val="both"/>
              <w:rPr>
                <w:rFonts w:ascii="Palatino Linotype" w:hAnsi="Palatino Linotype"/>
                <w:sz w:val="21"/>
                <w:szCs w:val="21"/>
              </w:rPr>
            </w:pPr>
            <w:r w:rsidRPr="002C421A">
              <w:rPr>
                <w:rFonts w:ascii="Palatino Linotype" w:hAnsi="Palatino Linotype"/>
                <w:sz w:val="21"/>
                <w:szCs w:val="21"/>
              </w:rPr>
              <w:t>Sueldo bruto mensual más compensaciones y otras prestaciones.</w:t>
            </w:r>
          </w:p>
        </w:tc>
        <w:tc>
          <w:tcPr>
            <w:tcW w:w="2977" w:type="dxa"/>
          </w:tcPr>
          <w:p w:rsidR="003F1307" w:rsidRPr="002C421A" w:rsidRDefault="003F1307" w:rsidP="003F1307">
            <w:pPr>
              <w:spacing w:before="40" w:after="40"/>
              <w:jc w:val="both"/>
              <w:rPr>
                <w:rFonts w:ascii="Palatino Linotype" w:hAnsi="Palatino Linotype"/>
                <w:sz w:val="21"/>
                <w:szCs w:val="21"/>
              </w:rPr>
            </w:pPr>
            <w:r w:rsidRPr="002C421A">
              <w:rPr>
                <w:rFonts w:ascii="Palatino Linotype" w:hAnsi="Palatino Linotype"/>
                <w:sz w:val="21"/>
                <w:szCs w:val="21"/>
              </w:rPr>
              <w:t xml:space="preserve">No </w:t>
            </w:r>
            <w:r w:rsidR="00AD29EC" w:rsidRPr="002C421A">
              <w:rPr>
                <w:rFonts w:ascii="Palatino Linotype" w:hAnsi="Palatino Linotype"/>
                <w:sz w:val="21"/>
                <w:szCs w:val="21"/>
              </w:rPr>
              <w:t xml:space="preserve">se remitió información ni se realizó </w:t>
            </w:r>
            <w:r w:rsidRPr="002C421A">
              <w:rPr>
                <w:rFonts w:ascii="Palatino Linotype" w:hAnsi="Palatino Linotype"/>
                <w:sz w:val="21"/>
                <w:szCs w:val="21"/>
              </w:rPr>
              <w:t>pronunciamiento alguno al respecto.</w:t>
            </w:r>
          </w:p>
        </w:tc>
        <w:tc>
          <w:tcPr>
            <w:tcW w:w="2268" w:type="dxa"/>
          </w:tcPr>
          <w:p w:rsidR="00AD29EC" w:rsidRPr="002C421A" w:rsidRDefault="00D93725" w:rsidP="00AD29EC">
            <w:pPr>
              <w:spacing w:before="40" w:after="40"/>
              <w:jc w:val="both"/>
              <w:rPr>
                <w:rFonts w:ascii="Palatino Linotype" w:hAnsi="Palatino Linotype"/>
                <w:sz w:val="21"/>
                <w:szCs w:val="21"/>
              </w:rPr>
            </w:pPr>
            <w:r w:rsidRPr="002C421A">
              <w:rPr>
                <w:rFonts w:ascii="Palatino Linotype" w:hAnsi="Palatino Linotype"/>
                <w:sz w:val="21"/>
                <w:szCs w:val="21"/>
              </w:rPr>
              <w:t>R</w:t>
            </w:r>
            <w:r w:rsidR="00AD29EC" w:rsidRPr="002C421A">
              <w:rPr>
                <w:rFonts w:ascii="Palatino Linotype" w:hAnsi="Palatino Linotype"/>
                <w:sz w:val="21"/>
                <w:szCs w:val="21"/>
              </w:rPr>
              <w:t xml:space="preserve">emite listado de </w:t>
            </w:r>
            <w:r w:rsidRPr="002C421A">
              <w:rPr>
                <w:rFonts w:ascii="Palatino Linotype" w:hAnsi="Palatino Linotype"/>
                <w:sz w:val="21"/>
                <w:szCs w:val="21"/>
              </w:rPr>
              <w:t xml:space="preserve">personal adscrito a la Primera </w:t>
            </w:r>
            <w:proofErr w:type="spellStart"/>
            <w:r w:rsidRPr="002C421A">
              <w:rPr>
                <w:rFonts w:ascii="Palatino Linotype" w:hAnsi="Palatino Linotype"/>
                <w:sz w:val="21"/>
                <w:szCs w:val="21"/>
              </w:rPr>
              <w:t>Sindicaturía</w:t>
            </w:r>
            <w:proofErr w:type="spellEnd"/>
            <w:r w:rsidRPr="002C421A">
              <w:rPr>
                <w:rFonts w:ascii="Palatino Linotype" w:hAnsi="Palatino Linotype"/>
                <w:sz w:val="21"/>
                <w:szCs w:val="21"/>
              </w:rPr>
              <w:t xml:space="preserve"> Municipal, del que se advierte el nombre, puesto y sueldo mensual bruto.</w:t>
            </w:r>
          </w:p>
          <w:p w:rsidR="00D93725" w:rsidRPr="002C421A" w:rsidRDefault="00D93725" w:rsidP="00AD29EC">
            <w:pPr>
              <w:spacing w:before="40" w:after="40"/>
              <w:jc w:val="both"/>
              <w:rPr>
                <w:rFonts w:ascii="Palatino Linotype" w:hAnsi="Palatino Linotype"/>
                <w:sz w:val="21"/>
                <w:szCs w:val="21"/>
              </w:rPr>
            </w:pPr>
          </w:p>
          <w:p w:rsidR="00D93725" w:rsidRPr="002C421A" w:rsidRDefault="00D93725" w:rsidP="00020B35">
            <w:pPr>
              <w:spacing w:before="40" w:after="40"/>
              <w:jc w:val="both"/>
              <w:rPr>
                <w:rFonts w:ascii="Palatino Linotype" w:hAnsi="Palatino Linotype"/>
                <w:sz w:val="21"/>
                <w:szCs w:val="21"/>
              </w:rPr>
            </w:pPr>
            <w:r w:rsidRPr="002C421A">
              <w:rPr>
                <w:rFonts w:ascii="Palatino Linotype" w:hAnsi="Palatino Linotype"/>
                <w:sz w:val="21"/>
                <w:szCs w:val="21"/>
              </w:rPr>
              <w:t xml:space="preserve">Aunado a lo anterior, la Subdirectora de </w:t>
            </w:r>
            <w:r w:rsidR="00020B35" w:rsidRPr="002C421A">
              <w:rPr>
                <w:rFonts w:ascii="Palatino Linotype" w:hAnsi="Palatino Linotype"/>
                <w:sz w:val="21"/>
                <w:szCs w:val="21"/>
              </w:rPr>
              <w:t>Recursos</w:t>
            </w:r>
            <w:r w:rsidRPr="002C421A">
              <w:rPr>
                <w:rFonts w:ascii="Palatino Linotype" w:hAnsi="Palatino Linotype"/>
                <w:sz w:val="21"/>
                <w:szCs w:val="21"/>
              </w:rPr>
              <w:t xml:space="preserve"> Humanos precisó que, </w:t>
            </w:r>
            <w:r w:rsidRPr="002C421A">
              <w:rPr>
                <w:rFonts w:ascii="Palatino Linotype" w:hAnsi="Palatino Linotype"/>
                <w:b/>
                <w:sz w:val="21"/>
                <w:szCs w:val="21"/>
                <w:u w:val="single"/>
              </w:rPr>
              <w:t xml:space="preserve">el personal adscrito a la Primera </w:t>
            </w:r>
            <w:proofErr w:type="spellStart"/>
            <w:r w:rsidRPr="002C421A">
              <w:rPr>
                <w:rFonts w:ascii="Palatino Linotype" w:hAnsi="Palatino Linotype"/>
                <w:b/>
                <w:sz w:val="21"/>
                <w:szCs w:val="21"/>
                <w:u w:val="single"/>
              </w:rPr>
              <w:t>Sindicaturía</w:t>
            </w:r>
            <w:proofErr w:type="spellEnd"/>
            <w:r w:rsidRPr="002C421A">
              <w:rPr>
                <w:rFonts w:ascii="Palatino Linotype" w:hAnsi="Palatino Linotype"/>
                <w:b/>
                <w:sz w:val="21"/>
                <w:szCs w:val="21"/>
                <w:u w:val="single"/>
              </w:rPr>
              <w:t xml:space="preserve"> Municipal, no cuenta con bonos, compensaciones, gratificaciones o alguna otra </w:t>
            </w:r>
            <w:r w:rsidR="00AE05D5" w:rsidRPr="002C421A">
              <w:rPr>
                <w:rFonts w:ascii="Palatino Linotype" w:hAnsi="Palatino Linotype"/>
                <w:b/>
                <w:sz w:val="21"/>
                <w:szCs w:val="21"/>
                <w:u w:val="single"/>
              </w:rPr>
              <w:t>prestación</w:t>
            </w:r>
            <w:r w:rsidRPr="002C421A">
              <w:rPr>
                <w:rFonts w:ascii="Palatino Linotype" w:hAnsi="Palatino Linotype"/>
                <w:sz w:val="21"/>
                <w:szCs w:val="21"/>
              </w:rPr>
              <w:t>.</w:t>
            </w:r>
          </w:p>
        </w:tc>
        <w:tc>
          <w:tcPr>
            <w:tcW w:w="1007" w:type="dxa"/>
            <w:vAlign w:val="center"/>
          </w:tcPr>
          <w:p w:rsidR="003F1307" w:rsidRPr="002C421A" w:rsidRDefault="00D93725" w:rsidP="003F1307">
            <w:pPr>
              <w:spacing w:before="40" w:after="40"/>
              <w:jc w:val="center"/>
              <w:rPr>
                <w:rFonts w:ascii="Palatino Linotype" w:hAnsi="Palatino Linotype"/>
                <w:b/>
                <w:sz w:val="21"/>
                <w:szCs w:val="21"/>
              </w:rPr>
            </w:pPr>
            <w:r w:rsidRPr="002C421A">
              <w:rPr>
                <w:rFonts w:ascii="Palatino Linotype" w:hAnsi="Palatino Linotype"/>
                <w:b/>
                <w:sz w:val="21"/>
                <w:szCs w:val="21"/>
              </w:rPr>
              <w:t>Sí</w:t>
            </w:r>
          </w:p>
        </w:tc>
      </w:tr>
    </w:tbl>
    <w:p w:rsidR="00586AC8" w:rsidRPr="002C421A" w:rsidRDefault="00586AC8" w:rsidP="00AE05D5">
      <w:pPr>
        <w:pStyle w:val="Prrafodelista"/>
        <w:spacing w:before="360" w:after="240" w:line="360" w:lineRule="auto"/>
        <w:ind w:left="0"/>
        <w:jc w:val="both"/>
        <w:rPr>
          <w:rFonts w:ascii="Palatino Linotype" w:hAnsi="Palatino Linotype"/>
        </w:rPr>
      </w:pPr>
      <w:r w:rsidRPr="002C421A">
        <w:rPr>
          <w:rFonts w:ascii="Palatino Linotype" w:hAnsi="Palatino Linotype" w:cs="Arial"/>
        </w:rPr>
        <w:t xml:space="preserve">Establecido lo anterior, </w:t>
      </w:r>
      <w:r w:rsidRPr="002C421A">
        <w:rPr>
          <w:rFonts w:ascii="Palatino Linotype" w:hAnsi="Palatino Linotype"/>
        </w:rPr>
        <w:t>esta</w:t>
      </w:r>
      <w:r w:rsidRPr="002C421A">
        <w:rPr>
          <w:rFonts w:ascii="Palatino Linotype" w:hAnsi="Palatino Linotype" w:cs="Arial"/>
        </w:rPr>
        <w:t xml:space="preserve"> Ponencia Resolutora advierte que </w:t>
      </w:r>
      <w:r w:rsidRPr="002C421A">
        <w:rPr>
          <w:rFonts w:ascii="Palatino Linotype" w:hAnsi="Palatino Linotype"/>
        </w:rPr>
        <w:t xml:space="preserve">resultan </w:t>
      </w:r>
      <w:r w:rsidR="00AE05D5" w:rsidRPr="002C421A">
        <w:rPr>
          <w:rFonts w:ascii="Palatino Linotype" w:hAnsi="Palatino Linotype"/>
          <w:b/>
        </w:rPr>
        <w:t>parcialmente</w:t>
      </w:r>
      <w:r w:rsidR="00AE05D5" w:rsidRPr="002C421A">
        <w:rPr>
          <w:rFonts w:ascii="Palatino Linotype" w:hAnsi="Palatino Linotype"/>
        </w:rPr>
        <w:t xml:space="preserve"> </w:t>
      </w:r>
      <w:r w:rsidRPr="002C421A">
        <w:rPr>
          <w:rFonts w:ascii="Palatino Linotype" w:hAnsi="Palatino Linotype"/>
          <w:b/>
        </w:rPr>
        <w:t xml:space="preserve">fundadas </w:t>
      </w:r>
      <w:r w:rsidRPr="002C421A">
        <w:rPr>
          <w:rFonts w:ascii="Palatino Linotype" w:hAnsi="Palatino Linotype" w:cs="Arial"/>
        </w:rPr>
        <w:t>las razones o motivos de inconformidad</w:t>
      </w:r>
      <w:r w:rsidRPr="002C421A">
        <w:rPr>
          <w:rFonts w:ascii="Palatino Linotype" w:hAnsi="Palatino Linotype"/>
        </w:rPr>
        <w:t xml:space="preserve"> expuestas por </w:t>
      </w:r>
      <w:r w:rsidR="0092117E" w:rsidRPr="002C421A">
        <w:rPr>
          <w:rFonts w:ascii="Palatino Linotype" w:hAnsi="Palatino Linotype" w:cs="Arial"/>
          <w:b/>
        </w:rPr>
        <w:t>EL RECURRENTE</w:t>
      </w:r>
      <w:r w:rsidRPr="002C421A">
        <w:rPr>
          <w:rFonts w:ascii="Palatino Linotype" w:hAnsi="Palatino Linotype"/>
        </w:rPr>
        <w:t xml:space="preserve">, en razón de </w:t>
      </w:r>
      <w:r w:rsidR="00AE05D5" w:rsidRPr="002C421A">
        <w:rPr>
          <w:rFonts w:ascii="Palatino Linotype" w:hAnsi="Palatino Linotype"/>
        </w:rPr>
        <w:t xml:space="preserve">que impugna la totalidad de la respuesta proporcionada, siendo que, mediante la respuesta proporcionada por </w:t>
      </w:r>
      <w:r w:rsidR="00AE05D5" w:rsidRPr="002C421A">
        <w:rPr>
          <w:rFonts w:ascii="Palatino Linotype" w:hAnsi="Palatino Linotype"/>
          <w:b/>
        </w:rPr>
        <w:t>EL SUJETO OBLIGADO</w:t>
      </w:r>
      <w:r w:rsidR="00AE05D5" w:rsidRPr="002C421A">
        <w:rPr>
          <w:rFonts w:ascii="Palatino Linotype" w:hAnsi="Palatino Linotype"/>
        </w:rPr>
        <w:t xml:space="preserve">, fue entregada parte de la información </w:t>
      </w:r>
      <w:r w:rsidR="007E0AA2" w:rsidRPr="002C421A">
        <w:rPr>
          <w:rFonts w:ascii="Palatino Linotype" w:hAnsi="Palatino Linotype"/>
        </w:rPr>
        <w:t>requerida.</w:t>
      </w:r>
    </w:p>
    <w:p w:rsidR="00AE05D5" w:rsidRPr="002C421A" w:rsidRDefault="007E0AA2" w:rsidP="009D4B95">
      <w:pPr>
        <w:spacing w:before="360" w:after="240" w:line="360" w:lineRule="auto"/>
        <w:jc w:val="both"/>
        <w:rPr>
          <w:rFonts w:ascii="Palatino Linotype" w:hAnsi="Palatino Linotype" w:cs="Arial"/>
          <w:lang w:eastAsia="es-MX"/>
        </w:rPr>
      </w:pPr>
      <w:r w:rsidRPr="002C421A">
        <w:rPr>
          <w:rFonts w:ascii="Palatino Linotype" w:hAnsi="Palatino Linotype" w:cs="Arial"/>
          <w:lang w:eastAsia="es-MX"/>
        </w:rPr>
        <w:t>Ahora bien</w:t>
      </w:r>
      <w:r w:rsidR="009E3DC6" w:rsidRPr="002C421A">
        <w:rPr>
          <w:rFonts w:ascii="Palatino Linotype" w:hAnsi="Palatino Linotype" w:cs="Arial"/>
          <w:lang w:eastAsia="es-MX"/>
        </w:rPr>
        <w:t>, esta Ponencia Resolutora considera necesario realizar algunas precisiones respecto de la información requerida</w:t>
      </w:r>
      <w:r w:rsidR="00AE05D5" w:rsidRPr="002C421A">
        <w:rPr>
          <w:rFonts w:ascii="Palatino Linotype" w:hAnsi="Palatino Linotype" w:cs="Arial"/>
          <w:lang w:eastAsia="es-MX"/>
        </w:rPr>
        <w:t>,</w:t>
      </w:r>
      <w:r w:rsidR="009E3DC6" w:rsidRPr="002C421A">
        <w:rPr>
          <w:rFonts w:ascii="Palatino Linotype" w:hAnsi="Palatino Linotype" w:cs="Arial"/>
          <w:lang w:eastAsia="es-MX"/>
        </w:rPr>
        <w:t xml:space="preserve"> </w:t>
      </w:r>
      <w:r w:rsidR="00AE05D5" w:rsidRPr="002C421A">
        <w:rPr>
          <w:rFonts w:ascii="Palatino Linotype" w:hAnsi="Palatino Linotype" w:cs="Arial"/>
          <w:lang w:eastAsia="es-MX"/>
        </w:rPr>
        <w:t xml:space="preserve">a efecto de dar claridad respecto de las razones </w:t>
      </w:r>
      <w:r w:rsidR="00AE05D5" w:rsidRPr="002C421A">
        <w:rPr>
          <w:rFonts w:ascii="Palatino Linotype" w:hAnsi="Palatino Linotype" w:cs="Arial"/>
          <w:lang w:eastAsia="es-MX"/>
        </w:rPr>
        <w:lastRenderedPageBreak/>
        <w:t xml:space="preserve">por las que esta Ponencia Resolutora, </w:t>
      </w:r>
      <w:r w:rsidRPr="002C421A">
        <w:rPr>
          <w:rFonts w:ascii="Palatino Linotype" w:hAnsi="Palatino Linotype" w:cs="Arial"/>
          <w:lang w:eastAsia="es-MX"/>
        </w:rPr>
        <w:t xml:space="preserve">advierte que fue </w:t>
      </w:r>
      <w:r w:rsidR="00AE05D5" w:rsidRPr="002C421A">
        <w:rPr>
          <w:rFonts w:ascii="Palatino Linotype" w:hAnsi="Palatino Linotype" w:cs="Arial"/>
          <w:lang w:eastAsia="es-MX"/>
        </w:rPr>
        <w:t xml:space="preserve">colmado o no, el derecho de </w:t>
      </w:r>
      <w:r w:rsidR="00AE05D5" w:rsidRPr="002C421A">
        <w:rPr>
          <w:rFonts w:ascii="Palatino Linotype" w:hAnsi="Palatino Linotype"/>
        </w:rPr>
        <w:t>acceso a la información pública del</w:t>
      </w:r>
      <w:r w:rsidR="00AE05D5" w:rsidRPr="002C421A">
        <w:rPr>
          <w:rFonts w:ascii="Palatino Linotype" w:hAnsi="Palatino Linotype" w:cs="Arial"/>
          <w:b/>
        </w:rPr>
        <w:t xml:space="preserve"> RECURRENTE.</w:t>
      </w:r>
    </w:p>
    <w:p w:rsidR="00586AC8" w:rsidRPr="002C421A" w:rsidRDefault="007E0AA2" w:rsidP="00586AC8">
      <w:pPr>
        <w:pStyle w:val="Prrafodelista"/>
        <w:widowControl w:val="0"/>
        <w:autoSpaceDE w:val="0"/>
        <w:autoSpaceDN w:val="0"/>
        <w:adjustRightInd w:val="0"/>
        <w:spacing w:before="240" w:line="360" w:lineRule="auto"/>
        <w:ind w:left="0"/>
        <w:jc w:val="both"/>
        <w:rPr>
          <w:rFonts w:ascii="Palatino Linotype" w:hAnsi="Palatino Linotype" w:cs="Arial"/>
          <w:b/>
        </w:rPr>
      </w:pPr>
      <w:r w:rsidRPr="002C421A">
        <w:rPr>
          <w:rFonts w:ascii="Palatino Linotype" w:hAnsi="Palatino Linotype" w:cs="Arial"/>
          <w:b/>
        </w:rPr>
        <w:t>1</w:t>
      </w:r>
      <w:r w:rsidR="00586AC8" w:rsidRPr="002C421A">
        <w:rPr>
          <w:rFonts w:ascii="Palatino Linotype" w:hAnsi="Palatino Linotype" w:cs="Arial"/>
          <w:b/>
        </w:rPr>
        <w:t xml:space="preserve">. </w:t>
      </w:r>
      <w:r w:rsidRPr="002C421A">
        <w:rPr>
          <w:rFonts w:ascii="Palatino Linotype" w:hAnsi="Palatino Linotype" w:cs="Arial"/>
          <w:b/>
        </w:rPr>
        <w:t>Atribuciones y responsabilidades.</w:t>
      </w:r>
    </w:p>
    <w:p w:rsidR="007E0AA2" w:rsidRPr="002C421A" w:rsidRDefault="002D0F74" w:rsidP="007E0AA2">
      <w:pPr>
        <w:pStyle w:val="Prrafodelista"/>
        <w:widowControl w:val="0"/>
        <w:autoSpaceDE w:val="0"/>
        <w:autoSpaceDN w:val="0"/>
        <w:adjustRightInd w:val="0"/>
        <w:spacing w:after="200" w:line="360" w:lineRule="auto"/>
        <w:ind w:left="0"/>
        <w:jc w:val="both"/>
        <w:rPr>
          <w:rFonts w:ascii="Palatino Linotype" w:hAnsi="Palatino Linotype" w:cs="Arial"/>
        </w:rPr>
      </w:pPr>
      <w:r w:rsidRPr="002C421A">
        <w:rPr>
          <w:rFonts w:ascii="Palatino Linotype" w:hAnsi="Palatino Linotype" w:cs="Arial"/>
        </w:rPr>
        <w:t xml:space="preserve">Con relación a la información referida, se advierte que </w:t>
      </w:r>
      <w:r w:rsidRPr="002C421A">
        <w:rPr>
          <w:rFonts w:ascii="Palatino Linotype" w:hAnsi="Palatino Linotype" w:cs="Arial"/>
          <w:b/>
        </w:rPr>
        <w:t>EL SUJETO OBLIGADO</w:t>
      </w:r>
      <w:r w:rsidR="007E0AA2" w:rsidRPr="002C421A">
        <w:rPr>
          <w:rFonts w:ascii="Palatino Linotype" w:hAnsi="Palatino Linotype" w:cs="Arial"/>
          <w:b/>
        </w:rPr>
        <w:t xml:space="preserve"> </w:t>
      </w:r>
      <w:r w:rsidR="005B13D0" w:rsidRPr="002C421A">
        <w:rPr>
          <w:rFonts w:ascii="Palatino Linotype" w:hAnsi="Palatino Linotype" w:cs="Arial"/>
          <w:b/>
        </w:rPr>
        <w:t>señaló</w:t>
      </w:r>
      <w:r w:rsidR="007E0AA2" w:rsidRPr="002C421A">
        <w:rPr>
          <w:rFonts w:ascii="Palatino Linotype" w:hAnsi="Palatino Linotype" w:cs="Arial"/>
          <w:b/>
        </w:rPr>
        <w:t xml:space="preserve"> </w:t>
      </w:r>
      <w:r w:rsidR="00161923" w:rsidRPr="002C421A">
        <w:rPr>
          <w:rFonts w:ascii="Palatino Linotype" w:hAnsi="Palatino Linotype" w:cs="Arial"/>
          <w:b/>
        </w:rPr>
        <w:t>de manera i</w:t>
      </w:r>
      <w:r w:rsidR="00D73E6E" w:rsidRPr="002C421A">
        <w:rPr>
          <w:rFonts w:ascii="Palatino Linotype" w:hAnsi="Palatino Linotype" w:cs="Arial"/>
          <w:b/>
        </w:rPr>
        <w:t>ncompleta</w:t>
      </w:r>
      <w:r w:rsidR="007F326B" w:rsidRPr="002C421A">
        <w:rPr>
          <w:rFonts w:ascii="Palatino Linotype" w:hAnsi="Palatino Linotype" w:cs="Arial"/>
          <w:b/>
        </w:rPr>
        <w:t xml:space="preserve"> </w:t>
      </w:r>
      <w:r w:rsidR="007E0AA2" w:rsidRPr="002C421A">
        <w:rPr>
          <w:rFonts w:ascii="Palatino Linotype" w:hAnsi="Palatino Linotype" w:cs="Arial"/>
          <w:b/>
        </w:rPr>
        <w:t>las atribuciones de</w:t>
      </w:r>
      <w:r w:rsidR="00161923" w:rsidRPr="002C421A">
        <w:rPr>
          <w:rFonts w:ascii="Palatino Linotype" w:hAnsi="Palatino Linotype" w:cs="Arial"/>
          <w:b/>
        </w:rPr>
        <w:t xml:space="preserve">l Primer </w:t>
      </w:r>
      <w:r w:rsidR="007E0AA2" w:rsidRPr="002C421A">
        <w:rPr>
          <w:rFonts w:ascii="Palatino Linotype" w:hAnsi="Palatino Linotype" w:cs="Arial"/>
          <w:b/>
        </w:rPr>
        <w:t>Síndico Municipal</w:t>
      </w:r>
      <w:r w:rsidR="007F326B" w:rsidRPr="002C421A">
        <w:rPr>
          <w:rFonts w:ascii="Palatino Linotype" w:hAnsi="Palatino Linotype" w:cs="Arial"/>
        </w:rPr>
        <w:t xml:space="preserve">, al referir que </w:t>
      </w:r>
      <w:r w:rsidR="007E0AA2" w:rsidRPr="002C421A">
        <w:rPr>
          <w:rFonts w:ascii="Palatino Linotype" w:hAnsi="Palatino Linotype" w:cs="Arial"/>
        </w:rPr>
        <w:t>se encuentran establecidas en el Capítulo Segundo, artículos 52, 53 fracciones I, I Bis, II, III, IV, V, VI, VII, VIII, IX, X, IX</w:t>
      </w:r>
      <w:r w:rsidR="00F1752B" w:rsidRPr="002C421A">
        <w:rPr>
          <w:vertAlign w:val="superscript"/>
        </w:rPr>
        <w:footnoteReference w:id="1"/>
      </w:r>
      <w:r w:rsidR="00652702" w:rsidRPr="002C421A">
        <w:rPr>
          <w:vertAlign w:val="superscript"/>
        </w:rPr>
        <w:t xml:space="preserve"> </w:t>
      </w:r>
      <w:r w:rsidR="00652702" w:rsidRPr="002C421A">
        <w:rPr>
          <w:rFonts w:ascii="Palatino Linotype" w:hAnsi="Palatino Linotype" w:cs="Arial"/>
        </w:rPr>
        <w:t>(sic)</w:t>
      </w:r>
      <w:r w:rsidR="007E0AA2" w:rsidRPr="002C421A">
        <w:rPr>
          <w:rFonts w:ascii="Palatino Linotype" w:hAnsi="Palatino Linotype" w:cs="Arial"/>
        </w:rPr>
        <w:t>, XII, XIII, XIC</w:t>
      </w:r>
      <w:r w:rsidR="00F1752B" w:rsidRPr="002C421A">
        <w:rPr>
          <w:vertAlign w:val="superscript"/>
        </w:rPr>
        <w:footnoteReference w:id="2"/>
      </w:r>
      <w:r w:rsidR="007F326B" w:rsidRPr="002C421A">
        <w:rPr>
          <w:vertAlign w:val="superscript"/>
        </w:rPr>
        <w:t xml:space="preserve"> </w:t>
      </w:r>
      <w:r w:rsidR="007F326B" w:rsidRPr="002C421A">
        <w:rPr>
          <w:rFonts w:ascii="Palatino Linotype" w:hAnsi="Palatino Linotype" w:cs="Arial"/>
        </w:rPr>
        <w:t>(sic)</w:t>
      </w:r>
      <w:r w:rsidR="007E0AA2" w:rsidRPr="002C421A">
        <w:rPr>
          <w:rFonts w:ascii="Palatino Linotype" w:hAnsi="Palatino Linotype" w:cs="Arial"/>
        </w:rPr>
        <w:t>, XV, XVI y 54</w:t>
      </w:r>
      <w:r w:rsidR="00C53344" w:rsidRPr="002C421A">
        <w:rPr>
          <w:rFonts w:ascii="Palatino Linotype" w:hAnsi="Palatino Linotype" w:cs="Arial"/>
        </w:rPr>
        <w:t>,</w:t>
      </w:r>
      <w:r w:rsidR="007E0AA2" w:rsidRPr="002C421A">
        <w:rPr>
          <w:rFonts w:ascii="Palatino Linotype" w:hAnsi="Palatino Linotype" w:cs="Arial"/>
        </w:rPr>
        <w:t xml:space="preserve"> de la Ley Orgánica Municipal del Estado de México y Municipios</w:t>
      </w:r>
      <w:r w:rsidR="00F1752B" w:rsidRPr="002C421A">
        <w:rPr>
          <w:vertAlign w:val="superscript"/>
        </w:rPr>
        <w:footnoteReference w:id="3"/>
      </w:r>
      <w:r w:rsidR="00F1752B" w:rsidRPr="002C421A">
        <w:rPr>
          <w:rFonts w:ascii="Palatino Linotype" w:hAnsi="Palatino Linotype" w:cs="Arial"/>
        </w:rPr>
        <w:t xml:space="preserve"> (Sic)</w:t>
      </w:r>
      <w:r w:rsidR="007E0AA2" w:rsidRPr="002C421A">
        <w:rPr>
          <w:rFonts w:ascii="Palatino Linotype" w:hAnsi="Palatino Linotype" w:cs="Arial"/>
        </w:rPr>
        <w:t>, proporcionando la liga electrónica http://legislacion.edomex.gob.mx/node/2116 y la ruta de consulta (Leyes locales- leyes vigentes- ley orgánica municipal).</w:t>
      </w:r>
    </w:p>
    <w:p w:rsidR="007E0AA2" w:rsidRPr="002C421A" w:rsidRDefault="00161923" w:rsidP="007E0AA2">
      <w:pPr>
        <w:pStyle w:val="Prrafodelista"/>
        <w:widowControl w:val="0"/>
        <w:autoSpaceDE w:val="0"/>
        <w:autoSpaceDN w:val="0"/>
        <w:adjustRightInd w:val="0"/>
        <w:spacing w:after="200" w:line="360" w:lineRule="auto"/>
        <w:ind w:left="0"/>
        <w:jc w:val="both"/>
        <w:rPr>
          <w:rFonts w:ascii="Palatino Linotype" w:hAnsi="Palatino Linotype" w:cs="Arial"/>
        </w:rPr>
      </w:pPr>
      <w:r w:rsidRPr="002C421A">
        <w:rPr>
          <w:rFonts w:ascii="Palatino Linotype" w:hAnsi="Palatino Linotype" w:cs="Arial"/>
        </w:rPr>
        <w:t>Para ilustrar lo anterior</w:t>
      </w:r>
      <w:r w:rsidR="007E0AA2" w:rsidRPr="002C421A">
        <w:rPr>
          <w:rFonts w:ascii="Palatino Linotype" w:hAnsi="Palatino Linotype" w:cs="Arial"/>
        </w:rPr>
        <w:t xml:space="preserve">, personal adscrito a esta Ponencia Resolutora, procedió a corroborar la información proporcionada por </w:t>
      </w:r>
      <w:r w:rsidR="007E0AA2" w:rsidRPr="002C421A">
        <w:rPr>
          <w:rFonts w:ascii="Palatino Linotype" w:hAnsi="Palatino Linotype" w:cs="Arial"/>
          <w:b/>
        </w:rPr>
        <w:t>EL SUJETO OBLIGADO</w:t>
      </w:r>
      <w:r w:rsidR="007E0AA2" w:rsidRPr="002C421A">
        <w:rPr>
          <w:rFonts w:ascii="Palatino Linotype" w:hAnsi="Palatino Linotype" w:cs="Arial"/>
        </w:rPr>
        <w:t xml:space="preserve">, </w:t>
      </w:r>
      <w:r w:rsidRPr="002C421A">
        <w:rPr>
          <w:rFonts w:ascii="Palatino Linotype" w:hAnsi="Palatino Linotype" w:cs="Arial"/>
        </w:rPr>
        <w:t>como se aprecia a continuación:</w:t>
      </w:r>
    </w:p>
    <w:p w:rsidR="007E0AA2" w:rsidRPr="002C421A" w:rsidRDefault="007E0AA2" w:rsidP="00274697">
      <w:pPr>
        <w:pStyle w:val="Prrafodelista"/>
        <w:widowControl w:val="0"/>
        <w:autoSpaceDE w:val="0"/>
        <w:autoSpaceDN w:val="0"/>
        <w:adjustRightInd w:val="0"/>
        <w:ind w:left="0"/>
        <w:jc w:val="center"/>
        <w:rPr>
          <w:rFonts w:ascii="Palatino Linotype" w:hAnsi="Palatino Linotype" w:cs="Arial"/>
        </w:rPr>
      </w:pPr>
      <w:r w:rsidRPr="002C421A">
        <w:rPr>
          <w:noProof/>
          <w:lang w:eastAsia="es-MX"/>
        </w:rPr>
        <mc:AlternateContent>
          <mc:Choice Requires="wps">
            <w:drawing>
              <wp:anchor distT="0" distB="0" distL="114300" distR="114300" simplePos="0" relativeHeight="251667456" behindDoc="0" locked="0" layoutInCell="1" allowOverlap="1">
                <wp:simplePos x="0" y="0"/>
                <wp:positionH relativeFrom="column">
                  <wp:posOffset>2901198</wp:posOffset>
                </wp:positionH>
                <wp:positionV relativeFrom="paragraph">
                  <wp:posOffset>2006300</wp:posOffset>
                </wp:positionV>
                <wp:extent cx="1066800" cy="317500"/>
                <wp:effectExtent l="57150" t="38100" r="0" b="101600"/>
                <wp:wrapNone/>
                <wp:docPr id="18" name="Flecha derecha 18"/>
                <wp:cNvGraphicFramePr/>
                <a:graphic xmlns:a="http://schemas.openxmlformats.org/drawingml/2006/main">
                  <a:graphicData uri="http://schemas.microsoft.com/office/word/2010/wordprocessingShape">
                    <wps:wsp>
                      <wps:cNvSpPr/>
                      <wps:spPr>
                        <a:xfrm rot="10800000">
                          <a:off x="0" y="0"/>
                          <a:ext cx="1066800" cy="317500"/>
                        </a:xfrm>
                        <a:prstGeom prst="rightArrow">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975E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8" o:spid="_x0000_s1026" type="#_x0000_t13" style="position:absolute;margin-left:228.45pt;margin-top:158pt;width:84pt;height:25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" adj="18386" fillcolor="white [3212]" strokecolor="red">
                <v:shadow on="t" color="black" opacity="22937f" origin=",.5" offset="0,.63889mm"/>
              </v:shape>
            </w:pict>
          </mc:Fallback>
        </mc:AlternateContent>
      </w:r>
      <w:r w:rsidRPr="002C421A">
        <w:rPr>
          <w:noProof/>
          <w:lang w:eastAsia="es-MX"/>
        </w:rPr>
        <w:drawing>
          <wp:inline distT="0" distB="0" distL="0" distR="0" wp14:anchorId="67A0202F" wp14:editId="1273FBB2">
            <wp:extent cx="4637334" cy="232807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74181" cy="2346571"/>
                    </a:xfrm>
                    <a:prstGeom prst="rect">
                      <a:avLst/>
                    </a:prstGeom>
                  </pic:spPr>
                </pic:pic>
              </a:graphicData>
            </a:graphic>
          </wp:inline>
        </w:drawing>
      </w:r>
    </w:p>
    <w:p w:rsidR="00AE26BF" w:rsidRPr="002C421A" w:rsidRDefault="00D73E6E" w:rsidP="00AE26BF">
      <w:pPr>
        <w:spacing w:before="240" w:after="240" w:line="360" w:lineRule="auto"/>
        <w:jc w:val="both"/>
        <w:rPr>
          <w:rFonts w:ascii="Palatino Linotype" w:hAnsi="Palatino Linotype" w:cs="Arial"/>
        </w:rPr>
      </w:pPr>
      <w:r w:rsidRPr="002C421A">
        <w:rPr>
          <w:rFonts w:ascii="Palatino Linotype" w:hAnsi="Palatino Linotype" w:cs="Arial"/>
        </w:rPr>
        <w:lastRenderedPageBreak/>
        <w:t xml:space="preserve">En primer término debe precisarse que, </w:t>
      </w:r>
      <w:r w:rsidR="00AE26BF" w:rsidRPr="002C421A">
        <w:rPr>
          <w:rFonts w:ascii="Palatino Linotype" w:hAnsi="Palatino Linotype" w:cs="Arial"/>
        </w:rPr>
        <w:t>de conformidad con el Acuerdo N°. IEEM/CG/176/2017</w:t>
      </w:r>
      <w:r w:rsidR="00AE26BF" w:rsidRPr="002C421A">
        <w:rPr>
          <w:rStyle w:val="Refdenotaalpie"/>
          <w:rFonts w:ascii="Palatino Linotype" w:hAnsi="Palatino Linotype" w:cs="Arial"/>
        </w:rPr>
        <w:footnoteReference w:id="4"/>
      </w:r>
      <w:r w:rsidR="00AE26BF" w:rsidRPr="002C421A">
        <w:rPr>
          <w:rFonts w:ascii="Palatino Linotype" w:hAnsi="Palatino Linotype" w:cs="Arial"/>
        </w:rPr>
        <w:t xml:space="preserve"> del Consejo General del Instituto Electoral del Estado de México, el Ayuntamiento de Atizapán de Zaragoza se integra por un presidente municipal, </w:t>
      </w:r>
      <w:r w:rsidR="00AE26BF" w:rsidRPr="002C421A">
        <w:rPr>
          <w:rFonts w:ascii="Palatino Linotype" w:hAnsi="Palatino Linotype" w:cs="Arial"/>
          <w:b/>
          <w:u w:val="single"/>
        </w:rPr>
        <w:t>un síndico</w:t>
      </w:r>
      <w:r w:rsidR="00AE26BF" w:rsidRPr="002C421A">
        <w:rPr>
          <w:rFonts w:ascii="Palatino Linotype" w:hAnsi="Palatino Linotype" w:cs="Arial"/>
        </w:rPr>
        <w:t xml:space="preserve"> y siete regidores, electos por planilla según el </w:t>
      </w:r>
      <w:r w:rsidR="00AE26BF" w:rsidRPr="002C421A">
        <w:rPr>
          <w:rFonts w:ascii="Palatino Linotype" w:hAnsi="Palatino Linotype" w:cs="Arial"/>
          <w:b/>
        </w:rPr>
        <w:t>principio de mayoría relativa</w:t>
      </w:r>
      <w:r w:rsidR="00AE26BF" w:rsidRPr="002C421A">
        <w:rPr>
          <w:rFonts w:ascii="Palatino Linotype" w:hAnsi="Palatino Linotype" w:cs="Arial"/>
        </w:rPr>
        <w:t xml:space="preserve"> y hasta seis regidores asignados por el </w:t>
      </w:r>
      <w:r w:rsidR="00AE26BF" w:rsidRPr="002C421A">
        <w:rPr>
          <w:rFonts w:ascii="Palatino Linotype" w:hAnsi="Palatino Linotype" w:cs="Arial"/>
          <w:b/>
        </w:rPr>
        <w:t>principio de representación proporcional</w:t>
      </w:r>
      <w:r w:rsidR="00AE26BF" w:rsidRPr="002C421A">
        <w:rPr>
          <w:rFonts w:ascii="Palatino Linotype" w:hAnsi="Palatino Linotype" w:cs="Arial"/>
        </w:rPr>
        <w:t>, por tener una población de más de ciento cincuenta mil y hasta quinientos mil habitantes.</w:t>
      </w:r>
    </w:p>
    <w:p w:rsidR="007E0AA2" w:rsidRPr="002C421A" w:rsidRDefault="007E0AA2" w:rsidP="007E0AA2">
      <w:pPr>
        <w:pStyle w:val="Prrafodelista"/>
        <w:widowControl w:val="0"/>
        <w:autoSpaceDE w:val="0"/>
        <w:autoSpaceDN w:val="0"/>
        <w:adjustRightInd w:val="0"/>
        <w:spacing w:after="200" w:line="360" w:lineRule="auto"/>
        <w:ind w:left="0"/>
        <w:jc w:val="both"/>
        <w:rPr>
          <w:rFonts w:ascii="Palatino Linotype" w:hAnsi="Palatino Linotype" w:cs="Arial"/>
        </w:rPr>
      </w:pPr>
      <w:r w:rsidRPr="002C421A">
        <w:rPr>
          <w:rFonts w:ascii="Palatino Linotype" w:hAnsi="Palatino Linotype" w:cs="Arial"/>
        </w:rPr>
        <w:t>Así, se advierte que</w:t>
      </w:r>
      <w:r w:rsidR="00274697" w:rsidRPr="002C421A">
        <w:rPr>
          <w:rFonts w:ascii="Palatino Linotype" w:hAnsi="Palatino Linotype" w:cs="Arial"/>
        </w:rPr>
        <w:t xml:space="preserve">, </w:t>
      </w:r>
      <w:r w:rsidR="00AE26BF" w:rsidRPr="002C421A">
        <w:rPr>
          <w:rFonts w:ascii="Palatino Linotype" w:hAnsi="Palatino Linotype" w:cs="Arial"/>
        </w:rPr>
        <w:t>e</w:t>
      </w:r>
      <w:r w:rsidR="00274697" w:rsidRPr="002C421A">
        <w:rPr>
          <w:rFonts w:ascii="Palatino Linotype" w:hAnsi="Palatino Linotype" w:cs="Arial"/>
        </w:rPr>
        <w:t xml:space="preserve">l </w:t>
      </w:r>
      <w:r w:rsidR="00C53344" w:rsidRPr="002C421A">
        <w:rPr>
          <w:rFonts w:ascii="Palatino Linotype" w:hAnsi="Palatino Linotype" w:cs="Arial"/>
        </w:rPr>
        <w:t xml:space="preserve">Primer </w:t>
      </w:r>
      <w:r w:rsidR="0049027C" w:rsidRPr="002C421A">
        <w:rPr>
          <w:rFonts w:ascii="Palatino Linotype" w:hAnsi="Palatino Linotype" w:cs="Arial"/>
        </w:rPr>
        <w:t>Síndico</w:t>
      </w:r>
      <w:r w:rsidR="00C53344" w:rsidRPr="002C421A">
        <w:rPr>
          <w:rFonts w:ascii="Palatino Linotype" w:hAnsi="Palatino Linotype" w:cs="Arial"/>
        </w:rPr>
        <w:t xml:space="preserve"> </w:t>
      </w:r>
      <w:r w:rsidR="00AE26BF" w:rsidRPr="002C421A">
        <w:rPr>
          <w:rFonts w:ascii="Palatino Linotype" w:hAnsi="Palatino Linotype" w:cs="Arial"/>
        </w:rPr>
        <w:t>Municipal de Atizapán de Zaragoza, ejerce todas y cada una de las facultades y atribuciones, establecidas en los artículos</w:t>
      </w:r>
      <w:r w:rsidR="00C53344" w:rsidRPr="002C421A">
        <w:rPr>
          <w:rFonts w:ascii="Palatino Linotype" w:hAnsi="Palatino Linotype" w:cs="Arial"/>
        </w:rPr>
        <w:t xml:space="preserve"> 52, 53, fracciones </w:t>
      </w:r>
      <w:r w:rsidR="00AE26BF" w:rsidRPr="002C421A">
        <w:rPr>
          <w:rFonts w:ascii="Palatino Linotype" w:hAnsi="Palatino Linotype" w:cs="Arial"/>
        </w:rPr>
        <w:t>I, I Bis, I Ter, II, III, IV, V, VI, VII, VIII, IX, X, XI, XII, XIII, XIV, XV, XVI y 54</w:t>
      </w:r>
      <w:r w:rsidR="00C53344" w:rsidRPr="002C421A">
        <w:rPr>
          <w:rFonts w:ascii="Palatino Linotype" w:hAnsi="Palatino Linotype" w:cs="Arial"/>
        </w:rPr>
        <w:t xml:space="preserve">, de la Ley Orgánica Municipal del Estado de México, </w:t>
      </w:r>
      <w:r w:rsidR="007F326B" w:rsidRPr="002C421A">
        <w:rPr>
          <w:rFonts w:ascii="Palatino Linotype" w:hAnsi="Palatino Linotype" w:cs="Arial"/>
        </w:rPr>
        <w:t>como se muestra a continuación:</w:t>
      </w:r>
    </w:p>
    <w:p w:rsidR="007F326B" w:rsidRPr="002C421A" w:rsidRDefault="007F326B" w:rsidP="007F326B">
      <w:pPr>
        <w:autoSpaceDE w:val="0"/>
        <w:autoSpaceDN w:val="0"/>
        <w:adjustRightInd w:val="0"/>
        <w:ind w:left="709" w:right="709"/>
        <w:jc w:val="center"/>
        <w:rPr>
          <w:rFonts w:ascii="Palatino Linotype" w:hAnsi="Palatino Linotype" w:cs="Arial"/>
          <w:b/>
          <w:i/>
          <w:sz w:val="22"/>
          <w:szCs w:val="22"/>
          <w:lang w:eastAsia="es-MX"/>
        </w:rPr>
      </w:pPr>
      <w:r w:rsidRPr="002C421A">
        <w:rPr>
          <w:rFonts w:ascii="Palatino Linotype" w:hAnsi="Palatino Linotype" w:cs="Arial"/>
          <w:i/>
          <w:sz w:val="22"/>
          <w:szCs w:val="22"/>
          <w:lang w:eastAsia="es-MX"/>
        </w:rPr>
        <w:t>“</w:t>
      </w:r>
      <w:r w:rsidRPr="002C421A">
        <w:rPr>
          <w:rFonts w:ascii="Palatino Linotype" w:hAnsi="Palatino Linotype" w:cs="Arial"/>
          <w:b/>
          <w:i/>
          <w:sz w:val="22"/>
          <w:szCs w:val="22"/>
          <w:lang w:eastAsia="es-MX"/>
        </w:rPr>
        <w:t>CAPITULO SEGUNDO</w:t>
      </w:r>
    </w:p>
    <w:p w:rsidR="007F326B" w:rsidRPr="002C421A" w:rsidRDefault="007F326B" w:rsidP="007F326B">
      <w:pPr>
        <w:autoSpaceDE w:val="0"/>
        <w:autoSpaceDN w:val="0"/>
        <w:adjustRightInd w:val="0"/>
        <w:ind w:left="709" w:right="709"/>
        <w:jc w:val="center"/>
        <w:rPr>
          <w:rFonts w:ascii="Palatino Linotype" w:hAnsi="Palatino Linotype" w:cs="Arial"/>
          <w:b/>
          <w:i/>
          <w:sz w:val="22"/>
          <w:szCs w:val="22"/>
          <w:lang w:eastAsia="es-MX"/>
        </w:rPr>
      </w:pPr>
      <w:r w:rsidRPr="002C421A">
        <w:rPr>
          <w:rFonts w:ascii="Palatino Linotype" w:hAnsi="Palatino Linotype" w:cs="Arial"/>
          <w:b/>
          <w:i/>
          <w:sz w:val="22"/>
          <w:szCs w:val="22"/>
          <w:lang w:eastAsia="es-MX"/>
        </w:rPr>
        <w:t>De los Síndicos</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Artículo 52</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Los síndicos municipales tendrán a su cargo la procuración y defensa de los derechos e intereses del municipio, en especial los de carácter patrimonial y la función de contraloría interna</w:t>
      </w:r>
      <w:r w:rsidRPr="002C421A">
        <w:rPr>
          <w:rFonts w:ascii="Palatino Linotype" w:hAnsi="Palatino Linotype" w:cs="Arial"/>
          <w:i/>
          <w:sz w:val="22"/>
          <w:szCs w:val="22"/>
          <w:lang w:eastAsia="es-MX"/>
        </w:rPr>
        <w:t xml:space="preserve">, la que, en su caso, ejercerán conjuntamente con el órgano de control y evaluación que al efecto establezcan los ayuntamientos.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Artículo 53</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Los síndicos tendrán las siguientes atribuciones</w:t>
      </w:r>
      <w:r w:rsidRPr="002C421A">
        <w:rPr>
          <w:rFonts w:ascii="Palatino Linotype" w:hAnsi="Palatino Linotype" w:cs="Arial"/>
          <w:i/>
          <w:sz w:val="22"/>
          <w:szCs w:val="22"/>
          <w:lang w:eastAsia="es-MX"/>
        </w:rPr>
        <w:t>:</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w:t>
      </w:r>
      <w:r w:rsidRPr="002C421A">
        <w:rPr>
          <w:rFonts w:ascii="Palatino Linotype" w:hAnsi="Palatino Linotype" w:cs="Arial"/>
          <w:i/>
          <w:sz w:val="22"/>
          <w:szCs w:val="22"/>
          <w:lang w:eastAsia="es-MX"/>
        </w:rPr>
        <w:t xml:space="preserve">;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 Bis.</w:t>
      </w:r>
      <w:r w:rsidRPr="002C421A">
        <w:rPr>
          <w:rFonts w:ascii="Palatino Linotype" w:hAnsi="Palatino Linotype" w:cs="Arial"/>
          <w:i/>
          <w:sz w:val="22"/>
          <w:szCs w:val="22"/>
          <w:lang w:eastAsia="es-MX"/>
        </w:rPr>
        <w:t xml:space="preserve"> Supervisar a los representantes legales asignados por el Ayuntamiento, en la correcta atención y defensa de los litigios laborales;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lastRenderedPageBreak/>
        <w:t>I Ter.</w:t>
      </w:r>
      <w:r w:rsidRPr="002C421A">
        <w:rPr>
          <w:rFonts w:ascii="Palatino Linotype" w:hAnsi="Palatino Linotype" w:cs="Arial"/>
          <w:i/>
          <w:sz w:val="22"/>
          <w:szCs w:val="22"/>
          <w:lang w:eastAsia="es-MX"/>
        </w:rPr>
        <w:t xml:space="preserve"> Informar al presidente, en caso de cualquier irregularidad en la atención y/o defensa de los litigios laborales seguidos ante las autoridades laborales competentes.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i/>
          <w:sz w:val="22"/>
          <w:szCs w:val="22"/>
          <w:lang w:eastAsia="es-MX"/>
        </w:rPr>
        <w:t xml:space="preserve">Derogado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II.</w:t>
      </w:r>
      <w:r w:rsidRPr="002C421A">
        <w:rPr>
          <w:rFonts w:ascii="Palatino Linotype" w:hAnsi="Palatino Linotype" w:cs="Arial"/>
          <w:i/>
          <w:sz w:val="22"/>
          <w:szCs w:val="22"/>
          <w:lang w:eastAsia="es-MX"/>
        </w:rPr>
        <w:t xml:space="preserve"> Revisar y firmar los cortes de caja de la tesorería municipal;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III.</w:t>
      </w:r>
      <w:r w:rsidRPr="002C421A">
        <w:rPr>
          <w:rFonts w:ascii="Palatino Linotype" w:hAnsi="Palatino Linotype" w:cs="Arial"/>
          <w:i/>
          <w:sz w:val="22"/>
          <w:szCs w:val="22"/>
          <w:lang w:eastAsia="es-MX"/>
        </w:rPr>
        <w:t xml:space="preserve"> Cuidar que la aplicación de los gastos se haga llenando todos los requisitos legales y conforme al presupuesto respectivo;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IV.</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Vigilar que las multas que impongan las autoridades municipales ingresen a la tesorería, previo comprobante respectivo</w:t>
      </w:r>
      <w:r w:rsidRPr="002C421A">
        <w:rPr>
          <w:rFonts w:ascii="Palatino Linotype" w:hAnsi="Palatino Linotype" w:cs="Arial"/>
          <w:i/>
          <w:sz w:val="22"/>
          <w:szCs w:val="22"/>
          <w:lang w:eastAsia="es-MX"/>
        </w:rPr>
        <w:t xml:space="preserve">;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V.</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Asistir a las visitas de inspección que realice el Órgano Superior de Fiscalización del Estado de México a la tesorería e informar de los resultados al ayuntamiento</w:t>
      </w:r>
      <w:r w:rsidRPr="002C421A">
        <w:rPr>
          <w:rFonts w:ascii="Palatino Linotype" w:hAnsi="Palatino Linotype" w:cs="Arial"/>
          <w:i/>
          <w:sz w:val="22"/>
          <w:szCs w:val="22"/>
          <w:lang w:eastAsia="es-MX"/>
        </w:rPr>
        <w:t xml:space="preserve">;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VI.</w:t>
      </w:r>
      <w:r w:rsidRPr="002C421A">
        <w:rPr>
          <w:rFonts w:ascii="Palatino Linotype" w:hAnsi="Palatino Linotype" w:cs="Arial"/>
          <w:i/>
          <w:sz w:val="22"/>
          <w:szCs w:val="22"/>
          <w:lang w:eastAsia="es-MX"/>
        </w:rPr>
        <w:t xml:space="preserve"> Hacer que oportunamente se remitan al Órgano Superior de Fiscalización del Estado de México las cuentas de la tesorería municipal y remitir copia del resumen financiero a los miembros del ayuntamiento;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VII.</w:t>
      </w:r>
      <w:r w:rsidRPr="002C421A">
        <w:rPr>
          <w:rFonts w:ascii="Palatino Linotype" w:hAnsi="Palatino Linotype" w:cs="Arial"/>
          <w:i/>
          <w:sz w:val="22"/>
          <w:szCs w:val="22"/>
          <w:lang w:eastAsia="es-MX"/>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VIII.</w:t>
      </w:r>
      <w:r w:rsidRPr="002C421A">
        <w:rPr>
          <w:rFonts w:ascii="Palatino Linotype" w:hAnsi="Palatino Linotype" w:cs="Arial"/>
          <w:i/>
          <w:sz w:val="22"/>
          <w:szCs w:val="22"/>
          <w:lang w:eastAsia="es-MX"/>
        </w:rPr>
        <w:t xml:space="preserve"> Regularizar la propiedad de los bienes inmuebles municipales, para ello tendrán un plazo de ciento veinte días hábiles, contados a partir de la adquisición;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IX.</w:t>
      </w:r>
      <w:r w:rsidRPr="002C421A">
        <w:rPr>
          <w:rFonts w:ascii="Palatino Linotype" w:hAnsi="Palatino Linotype" w:cs="Arial"/>
          <w:i/>
          <w:sz w:val="22"/>
          <w:szCs w:val="22"/>
          <w:lang w:eastAsia="es-MX"/>
        </w:rPr>
        <w:t xml:space="preserve"> Inscribir los bienes inmuebles municipales en el Registro Público de la Propiedad, para iniciar los trámites correspondientes tendrán un plazo de ciento veinte días hábiles contados a partir de aquel en que concluyo el proceso de regularización;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w:t>
      </w:r>
      <w:r w:rsidRPr="002C421A">
        <w:rPr>
          <w:rFonts w:ascii="Palatino Linotype" w:hAnsi="Palatino Linotype" w:cs="Arial"/>
          <w:i/>
          <w:sz w:val="22"/>
          <w:szCs w:val="22"/>
          <w:lang w:eastAsia="es-MX"/>
        </w:rPr>
        <w:t xml:space="preserve"> Vigilar que los Oficiales Calificadores, observen las disposiciones legales en cuanto a las garantías que asisten a los detenidos;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XI.</w:t>
      </w:r>
      <w:r w:rsidRPr="002C421A">
        <w:rPr>
          <w:rFonts w:ascii="Palatino Linotype" w:hAnsi="Palatino Linotype" w:cs="Arial"/>
          <w:i/>
          <w:sz w:val="22"/>
          <w:szCs w:val="22"/>
          <w:lang w:eastAsia="es-MX"/>
        </w:rPr>
        <w:t xml:space="preserve"> Participar en los remates públicos en los que tenga interés el municipio, para que se finquen al mejor postor y se guarden los términos y disposiciones prevenidos en las leyes respectivas;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XII.</w:t>
      </w:r>
      <w:r w:rsidRPr="002C421A">
        <w:rPr>
          <w:rFonts w:ascii="Palatino Linotype" w:hAnsi="Palatino Linotype" w:cs="Arial"/>
          <w:i/>
          <w:sz w:val="22"/>
          <w:szCs w:val="22"/>
          <w:lang w:eastAsia="es-MX"/>
        </w:rPr>
        <w:t xml:space="preserve"> Verificar que los remates públicos se realicen en los términos de las leyes respectivas;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XIII.</w:t>
      </w:r>
      <w:r w:rsidRPr="002C421A">
        <w:rPr>
          <w:rFonts w:ascii="Palatino Linotype" w:hAnsi="Palatino Linotype" w:cs="Arial"/>
          <w:i/>
          <w:sz w:val="22"/>
          <w:szCs w:val="22"/>
          <w:lang w:eastAsia="es-MX"/>
        </w:rPr>
        <w:t xml:space="preserve"> Verificar que los funcionarios y empleados del municipio cumplan con hacer la manifestación de bienes que prevé la Ley de Responsabilidades Administrativas del Estado de México y Municipios;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lastRenderedPageBreak/>
        <w:t>XIV.</w:t>
      </w:r>
      <w:r w:rsidRPr="002C421A">
        <w:rPr>
          <w:rFonts w:ascii="Palatino Linotype" w:hAnsi="Palatino Linotype" w:cs="Arial"/>
          <w:i/>
          <w:sz w:val="22"/>
          <w:szCs w:val="22"/>
          <w:lang w:eastAsia="es-MX"/>
        </w:rPr>
        <w:t xml:space="preserve"> Admitir, tramitar y resolver los recursos administrativos que sean de su competencia;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XV.</w:t>
      </w:r>
      <w:r w:rsidRPr="002C421A">
        <w:rPr>
          <w:rFonts w:ascii="Palatino Linotype" w:hAnsi="Palatino Linotype" w:cs="Arial"/>
          <w:i/>
          <w:sz w:val="22"/>
          <w:szCs w:val="22"/>
          <w:lang w:eastAsia="es-MX"/>
        </w:rPr>
        <w:t xml:space="preserve"> Revisar las relaciones de rezagos para que sean liquidados;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XVI.</w:t>
      </w:r>
      <w:r w:rsidRPr="002C421A">
        <w:rPr>
          <w:rFonts w:ascii="Palatino Linotype" w:hAnsi="Palatino Linotype" w:cs="Arial"/>
          <w:i/>
          <w:sz w:val="22"/>
          <w:szCs w:val="22"/>
          <w:lang w:eastAsia="es-MX"/>
        </w:rPr>
        <w:t xml:space="preserve"> </w:t>
      </w:r>
      <w:r w:rsidRPr="002C421A">
        <w:rPr>
          <w:rFonts w:ascii="Palatino Linotype" w:hAnsi="Palatino Linotype" w:cs="Arial"/>
          <w:b/>
          <w:i/>
          <w:sz w:val="22"/>
          <w:szCs w:val="22"/>
          <w:u w:val="single"/>
          <w:lang w:eastAsia="es-MX"/>
        </w:rPr>
        <w:t>Revisar el informe mensual que le remita el Tesorero, y en su caso formular las observaciones correspondientes</w:t>
      </w:r>
      <w:r w:rsidRPr="002C421A">
        <w:rPr>
          <w:rFonts w:ascii="Palatino Linotype" w:hAnsi="Palatino Linotype" w:cs="Arial"/>
          <w:i/>
          <w:sz w:val="22"/>
          <w:szCs w:val="22"/>
          <w:lang w:eastAsia="es-MX"/>
        </w:rPr>
        <w:t xml:space="preserve">.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XVII.</w:t>
      </w:r>
      <w:r w:rsidRPr="002C421A">
        <w:rPr>
          <w:rFonts w:ascii="Palatino Linotype" w:hAnsi="Palatino Linotype" w:cs="Arial"/>
          <w:i/>
          <w:sz w:val="22"/>
          <w:szCs w:val="22"/>
          <w:lang w:eastAsia="es-MX"/>
        </w:rPr>
        <w:t xml:space="preserve"> Las demás que les señalen las disposiciones aplicables. En el caso de que sean dos los síndicos que se elijan, uno estará encargado de los ingresos de la hacienda municipal y el otro de los egresos.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u w:val="single"/>
          <w:lang w:eastAsia="es-MX"/>
        </w:rPr>
        <w:t>El primero tendrá las facultades y obligaciones consignadas en las fracciones I, IV, V, y XVI</w:t>
      </w:r>
      <w:r w:rsidRPr="002C421A">
        <w:rPr>
          <w:rFonts w:ascii="Palatino Linotype" w:hAnsi="Palatino Linotype" w:cs="Arial"/>
          <w:i/>
          <w:sz w:val="22"/>
          <w:szCs w:val="22"/>
          <w:lang w:eastAsia="es-MX"/>
        </w:rPr>
        <w:t xml:space="preserve"> y el segundo, las contenidas en las fracciones II, III, VI, VII, VIII, IX, X y XII </w:t>
      </w:r>
      <w:r w:rsidRPr="002C421A">
        <w:rPr>
          <w:rFonts w:ascii="Palatino Linotype" w:hAnsi="Palatino Linotype" w:cs="Arial"/>
          <w:b/>
          <w:i/>
          <w:sz w:val="22"/>
          <w:szCs w:val="22"/>
          <w:u w:val="single"/>
          <w:lang w:eastAsia="es-MX"/>
        </w:rPr>
        <w:t>entendiéndose que se ejercerán indistintamente las demás</w:t>
      </w:r>
      <w:r w:rsidRPr="002C421A">
        <w:rPr>
          <w:rFonts w:ascii="Palatino Linotype" w:hAnsi="Palatino Linotype" w:cs="Arial"/>
          <w:i/>
          <w:sz w:val="22"/>
          <w:szCs w:val="22"/>
          <w:lang w:eastAsia="es-MX"/>
        </w:rPr>
        <w:t xml:space="preserve">. </w:t>
      </w:r>
    </w:p>
    <w:p w:rsidR="00652702"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i/>
          <w:sz w:val="22"/>
          <w:szCs w:val="22"/>
          <w:lang w:eastAsia="es-MX"/>
        </w:rPr>
        <w:t xml:space="preserve">En el caso de que se elija un tercer síndico, este ejercerá las atribuciones del segundo a que se refieren las fracciones VII, VIII, IX, y X. </w:t>
      </w:r>
    </w:p>
    <w:p w:rsidR="00161923"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i/>
          <w:sz w:val="22"/>
          <w:szCs w:val="22"/>
          <w:lang w:eastAsia="es-MX"/>
        </w:rPr>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rsidR="007F326B" w:rsidRPr="002C421A" w:rsidRDefault="007F326B" w:rsidP="007F326B">
      <w:pPr>
        <w:autoSpaceDE w:val="0"/>
        <w:autoSpaceDN w:val="0"/>
        <w:adjustRightInd w:val="0"/>
        <w:spacing w:before="120" w:after="120"/>
        <w:ind w:left="709" w:right="709"/>
        <w:jc w:val="both"/>
        <w:rPr>
          <w:rFonts w:ascii="Palatino Linotype" w:hAnsi="Palatino Linotype" w:cs="Arial"/>
          <w:i/>
          <w:sz w:val="22"/>
          <w:szCs w:val="22"/>
          <w:lang w:eastAsia="es-MX"/>
        </w:rPr>
      </w:pPr>
      <w:r w:rsidRPr="002C421A">
        <w:rPr>
          <w:rFonts w:ascii="Palatino Linotype" w:hAnsi="Palatino Linotype" w:cs="Arial"/>
          <w:b/>
          <w:i/>
          <w:sz w:val="22"/>
          <w:szCs w:val="22"/>
          <w:lang w:eastAsia="es-MX"/>
        </w:rPr>
        <w:t xml:space="preserve">Artículo 54.- </w:t>
      </w:r>
      <w:r w:rsidRPr="002C421A">
        <w:rPr>
          <w:rFonts w:ascii="Palatino Linotype" w:hAnsi="Palatino Linotype" w:cs="Arial"/>
          <w:b/>
          <w:i/>
          <w:sz w:val="22"/>
          <w:szCs w:val="22"/>
          <w:u w:val="single"/>
          <w:lang w:eastAsia="es-MX"/>
        </w:rPr>
        <w:t>El ayuntamiento, en su caso, distribuirá entre los síndicos otras funciones que de acuerdo con la ley les corresponda</w:t>
      </w:r>
      <w:r w:rsidRPr="002C421A">
        <w:rPr>
          <w:rFonts w:ascii="Palatino Linotype" w:hAnsi="Palatino Linotype" w:cs="Arial"/>
          <w:i/>
          <w:sz w:val="22"/>
          <w:szCs w:val="22"/>
          <w:lang w:eastAsia="es-MX"/>
        </w:rPr>
        <w:t>.</w:t>
      </w:r>
      <w:r w:rsidR="00161923" w:rsidRPr="002C421A">
        <w:rPr>
          <w:rFonts w:ascii="Palatino Linotype" w:hAnsi="Palatino Linotype" w:cs="Arial"/>
          <w:i/>
          <w:sz w:val="22"/>
          <w:szCs w:val="22"/>
          <w:lang w:eastAsia="es-MX"/>
        </w:rPr>
        <w:t>”</w:t>
      </w:r>
    </w:p>
    <w:p w:rsidR="00161923" w:rsidRPr="002C421A" w:rsidRDefault="00161923" w:rsidP="00161923">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7E0AA2" w:rsidRPr="002C421A" w:rsidRDefault="00AE26BF" w:rsidP="00C5334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C421A">
        <w:rPr>
          <w:rFonts w:ascii="Palatino Linotype" w:hAnsi="Palatino Linotype" w:cs="Arial"/>
        </w:rPr>
        <w:t>En ese sentido, se advierte que</w:t>
      </w:r>
      <w:r w:rsidR="00C53344" w:rsidRPr="002C421A">
        <w:rPr>
          <w:rFonts w:ascii="Palatino Linotype" w:hAnsi="Palatino Linotype" w:cs="Arial"/>
        </w:rPr>
        <w:t xml:space="preserve"> </w:t>
      </w:r>
      <w:r w:rsidRPr="002C421A">
        <w:rPr>
          <w:rFonts w:ascii="Palatino Linotype" w:hAnsi="Palatino Linotype" w:cs="Arial"/>
          <w:b/>
        </w:rPr>
        <w:t>EL SUJETO OBLIGADO</w:t>
      </w:r>
      <w:r w:rsidRPr="002C421A">
        <w:rPr>
          <w:rFonts w:ascii="Palatino Linotype" w:hAnsi="Palatino Linotype" w:cs="Arial"/>
        </w:rPr>
        <w:t xml:space="preserve">, fue omiso en referenciar respecto del artículo 53 de la Ley Orgánica Municipal del Estado de México, las fracciones I Ter, XI y XVI, </w:t>
      </w:r>
      <w:r w:rsidR="00274697" w:rsidRPr="002C421A">
        <w:rPr>
          <w:rFonts w:ascii="Palatino Linotype" w:hAnsi="Palatino Linotype" w:cs="Arial"/>
        </w:rPr>
        <w:t>por tanto</w:t>
      </w:r>
      <w:r w:rsidR="00C53344" w:rsidRPr="002C421A">
        <w:rPr>
          <w:rFonts w:ascii="Palatino Linotype" w:hAnsi="Palatino Linotype" w:cs="Arial"/>
        </w:rPr>
        <w:t xml:space="preserve">, </w:t>
      </w:r>
      <w:r w:rsidR="00274697" w:rsidRPr="002C421A">
        <w:rPr>
          <w:rFonts w:ascii="Palatino Linotype" w:hAnsi="Palatino Linotype" w:cs="Arial"/>
        </w:rPr>
        <w:t xml:space="preserve">la respuesta dada al </w:t>
      </w:r>
      <w:r w:rsidR="00274697" w:rsidRPr="002C421A">
        <w:rPr>
          <w:rFonts w:ascii="Palatino Linotype" w:hAnsi="Palatino Linotype" w:cs="Arial"/>
          <w:b/>
        </w:rPr>
        <w:t>RECURRENTE</w:t>
      </w:r>
      <w:r w:rsidR="00274697" w:rsidRPr="002C421A">
        <w:rPr>
          <w:rFonts w:ascii="Palatino Linotype" w:hAnsi="Palatino Linotype" w:cs="Arial"/>
        </w:rPr>
        <w:t xml:space="preserve"> </w:t>
      </w:r>
      <w:r w:rsidRPr="002C421A">
        <w:rPr>
          <w:rFonts w:ascii="Palatino Linotype" w:hAnsi="Palatino Linotype" w:cs="Arial"/>
        </w:rPr>
        <w:t xml:space="preserve">fue parcial </w:t>
      </w:r>
      <w:r w:rsidR="00274697" w:rsidRPr="002C421A">
        <w:rPr>
          <w:rFonts w:ascii="Palatino Linotype" w:hAnsi="Palatino Linotype" w:cs="Arial"/>
        </w:rPr>
        <w:t xml:space="preserve">y, consecuentemente, </w:t>
      </w:r>
      <w:r w:rsidR="00C53344" w:rsidRPr="002C421A">
        <w:rPr>
          <w:rFonts w:ascii="Palatino Linotype" w:hAnsi="Palatino Linotype" w:cs="Arial"/>
          <w:b/>
        </w:rPr>
        <w:t>no fue debidamente colmado el derecho de acceso a la información pública</w:t>
      </w:r>
      <w:r w:rsidR="00C53344" w:rsidRPr="002C421A">
        <w:rPr>
          <w:rFonts w:ascii="Palatino Linotype" w:hAnsi="Palatino Linotype" w:cs="Arial"/>
        </w:rPr>
        <w:t>, respecto del numeral en estudio.</w:t>
      </w:r>
    </w:p>
    <w:p w:rsidR="00C53344" w:rsidRPr="002C421A" w:rsidRDefault="00C53344" w:rsidP="00C5334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C421A">
        <w:rPr>
          <w:rFonts w:ascii="Palatino Linotype" w:hAnsi="Palatino Linotype" w:cs="Arial"/>
        </w:rPr>
        <w:t xml:space="preserve">No obstante, con motivo del presente </w:t>
      </w:r>
      <w:r w:rsidR="00274697" w:rsidRPr="002C421A">
        <w:rPr>
          <w:rFonts w:ascii="Palatino Linotype" w:hAnsi="Palatino Linotype" w:cs="Arial"/>
        </w:rPr>
        <w:t>análisis</w:t>
      </w:r>
      <w:r w:rsidRPr="002C421A">
        <w:rPr>
          <w:rFonts w:ascii="Palatino Linotype" w:hAnsi="Palatino Linotype" w:cs="Arial"/>
        </w:rPr>
        <w:t xml:space="preserve">, </w:t>
      </w:r>
      <w:r w:rsidRPr="002C421A">
        <w:rPr>
          <w:rFonts w:ascii="Palatino Linotype" w:hAnsi="Palatino Linotype" w:cs="Arial"/>
          <w:b/>
        </w:rPr>
        <w:t>EL RECURRENTE</w:t>
      </w:r>
      <w:r w:rsidRPr="002C421A">
        <w:rPr>
          <w:rFonts w:ascii="Palatino Linotype" w:hAnsi="Palatino Linotype" w:cs="Arial"/>
        </w:rPr>
        <w:t xml:space="preserve"> puede advertir</w:t>
      </w:r>
      <w:r w:rsidR="00AE26BF" w:rsidRPr="002C421A">
        <w:rPr>
          <w:rFonts w:ascii="Palatino Linotype" w:hAnsi="Palatino Linotype" w:cs="Arial"/>
        </w:rPr>
        <w:t xml:space="preserve"> cuáles son</w:t>
      </w:r>
      <w:r w:rsidRPr="002C421A">
        <w:rPr>
          <w:rFonts w:ascii="Palatino Linotype" w:hAnsi="Palatino Linotype" w:cs="Arial"/>
        </w:rPr>
        <w:t xml:space="preserve"> las atribuciones y obligaciones que le </w:t>
      </w:r>
      <w:r w:rsidR="00274697" w:rsidRPr="002C421A">
        <w:rPr>
          <w:rFonts w:ascii="Palatino Linotype" w:hAnsi="Palatino Linotype" w:cs="Arial"/>
        </w:rPr>
        <w:t xml:space="preserve">competen o le </w:t>
      </w:r>
      <w:r w:rsidRPr="002C421A">
        <w:rPr>
          <w:rFonts w:ascii="Palatino Linotype" w:hAnsi="Palatino Linotype" w:cs="Arial"/>
        </w:rPr>
        <w:t xml:space="preserve">corresponde atender al Primer Síndico Municipal; lo que, </w:t>
      </w:r>
      <w:r w:rsidRPr="002C421A">
        <w:rPr>
          <w:rFonts w:ascii="Palatino Linotype" w:hAnsi="Palatino Linotype" w:cs="Arial"/>
          <w:b/>
        </w:rPr>
        <w:t>deja sin materia el presente numeral</w:t>
      </w:r>
      <w:r w:rsidRPr="002C421A">
        <w:rPr>
          <w:rFonts w:ascii="Palatino Linotype" w:hAnsi="Palatino Linotype" w:cs="Arial"/>
        </w:rPr>
        <w:t>.</w:t>
      </w:r>
    </w:p>
    <w:p w:rsidR="007E0AA2" w:rsidRPr="002C421A" w:rsidRDefault="007E0AA2" w:rsidP="007E0AA2">
      <w:pPr>
        <w:pStyle w:val="Prrafodelista"/>
        <w:widowControl w:val="0"/>
        <w:autoSpaceDE w:val="0"/>
        <w:autoSpaceDN w:val="0"/>
        <w:adjustRightInd w:val="0"/>
        <w:spacing w:before="240" w:line="360" w:lineRule="auto"/>
        <w:ind w:left="0"/>
        <w:jc w:val="both"/>
        <w:rPr>
          <w:rFonts w:ascii="Palatino Linotype" w:hAnsi="Palatino Linotype" w:cs="Arial"/>
          <w:b/>
        </w:rPr>
      </w:pPr>
      <w:r w:rsidRPr="002C421A">
        <w:rPr>
          <w:rFonts w:ascii="Palatino Linotype" w:hAnsi="Palatino Linotype" w:cs="Arial"/>
          <w:b/>
        </w:rPr>
        <w:lastRenderedPageBreak/>
        <w:t>2. Máximo grado de estudios</w:t>
      </w:r>
    </w:p>
    <w:p w:rsidR="00C53344" w:rsidRPr="002C421A" w:rsidRDefault="00C53344" w:rsidP="007E0AA2">
      <w:pPr>
        <w:pStyle w:val="Prrafodelista"/>
        <w:widowControl w:val="0"/>
        <w:autoSpaceDE w:val="0"/>
        <w:autoSpaceDN w:val="0"/>
        <w:adjustRightInd w:val="0"/>
        <w:spacing w:after="240" w:line="360" w:lineRule="auto"/>
        <w:ind w:left="0"/>
        <w:jc w:val="both"/>
        <w:rPr>
          <w:rFonts w:ascii="Palatino Linotype" w:hAnsi="Palatino Linotype" w:cs="Arial"/>
        </w:rPr>
      </w:pPr>
      <w:r w:rsidRPr="002C421A">
        <w:rPr>
          <w:rFonts w:ascii="Palatino Linotype" w:hAnsi="Palatino Linotype" w:cs="Arial"/>
        </w:rPr>
        <w:t xml:space="preserve">Por lo que hace a la </w:t>
      </w:r>
      <w:r w:rsidR="007E0AA2" w:rsidRPr="002C421A">
        <w:rPr>
          <w:rFonts w:ascii="Palatino Linotype" w:hAnsi="Palatino Linotype" w:cs="Arial"/>
        </w:rPr>
        <w:t>información requerida</w:t>
      </w:r>
      <w:r w:rsidRPr="002C421A">
        <w:rPr>
          <w:rFonts w:ascii="Palatino Linotype" w:hAnsi="Palatino Linotype" w:cs="Arial"/>
        </w:rPr>
        <w:t xml:space="preserve">, esta Ponencia </w:t>
      </w:r>
      <w:r w:rsidR="00F1752B" w:rsidRPr="002C421A">
        <w:rPr>
          <w:rFonts w:ascii="Palatino Linotype" w:hAnsi="Palatino Linotype" w:cs="Arial"/>
        </w:rPr>
        <w:t xml:space="preserve">Resolutora </w:t>
      </w:r>
      <w:r w:rsidRPr="002C421A">
        <w:rPr>
          <w:rFonts w:ascii="Palatino Linotype" w:hAnsi="Palatino Linotype" w:cs="Arial"/>
        </w:rPr>
        <w:t xml:space="preserve">advierte que, en la respuesta a la solicitud, </w:t>
      </w:r>
      <w:r w:rsidRPr="002C421A">
        <w:rPr>
          <w:rFonts w:ascii="Palatino Linotype" w:hAnsi="Palatino Linotype" w:cs="Arial"/>
          <w:b/>
        </w:rPr>
        <w:t>EL SUJETO OBLIGADO</w:t>
      </w:r>
      <w:r w:rsidRPr="002C421A">
        <w:rPr>
          <w:rFonts w:ascii="Palatino Linotype" w:hAnsi="Palatino Linotype" w:cs="Arial"/>
        </w:rPr>
        <w:t xml:space="preserve"> fue omiso en otorgar lo requerido</w:t>
      </w:r>
      <w:r w:rsidR="005B13D0" w:rsidRPr="002C421A">
        <w:rPr>
          <w:rFonts w:ascii="Palatino Linotype" w:hAnsi="Palatino Linotype" w:cs="Arial"/>
        </w:rPr>
        <w:t>;</w:t>
      </w:r>
      <w:r w:rsidRPr="002C421A">
        <w:rPr>
          <w:rFonts w:ascii="Palatino Linotype" w:hAnsi="Palatino Linotype" w:cs="Arial"/>
        </w:rPr>
        <w:t xml:space="preserve"> así como</w:t>
      </w:r>
      <w:r w:rsidR="005B13D0" w:rsidRPr="002C421A">
        <w:rPr>
          <w:rFonts w:ascii="Palatino Linotype" w:hAnsi="Palatino Linotype" w:cs="Arial"/>
        </w:rPr>
        <w:t>,</w:t>
      </w:r>
      <w:r w:rsidRPr="002C421A">
        <w:rPr>
          <w:rFonts w:ascii="Palatino Linotype" w:hAnsi="Palatino Linotype" w:cs="Arial"/>
        </w:rPr>
        <w:t xml:space="preserve"> de hacer algún pronunciamiento al respecto; sin embargo, al presentar el Informe Justificado correspondiente, remitió el archivo electrónico denominado </w:t>
      </w:r>
      <w:r w:rsidRPr="002C421A">
        <w:rPr>
          <w:rFonts w:ascii="Palatino Linotype" w:hAnsi="Palatino Linotype" w:cs="Arial"/>
          <w:b/>
          <w:i/>
        </w:rPr>
        <w:t>00065_ATIZARA_IP_2019 (5).</w:t>
      </w:r>
      <w:proofErr w:type="spellStart"/>
      <w:r w:rsidRPr="002C421A">
        <w:rPr>
          <w:rFonts w:ascii="Palatino Linotype" w:hAnsi="Palatino Linotype" w:cs="Arial"/>
          <w:b/>
          <w:i/>
        </w:rPr>
        <w:t>pdf</w:t>
      </w:r>
      <w:proofErr w:type="spellEnd"/>
      <w:r w:rsidRPr="002C421A">
        <w:rPr>
          <w:rFonts w:ascii="Palatino Linotype" w:hAnsi="Palatino Linotype" w:cs="Arial"/>
        </w:rPr>
        <w:t xml:space="preserve">, el cual contiene copia digitalizada del Título Profesional del Primer Síndico Municipal; con lo cual, </w:t>
      </w:r>
      <w:r w:rsidRPr="002C421A">
        <w:rPr>
          <w:rFonts w:ascii="Palatino Linotype" w:hAnsi="Palatino Linotype" w:cs="Arial"/>
          <w:b/>
        </w:rPr>
        <w:t>se tiene por satisfecho</w:t>
      </w:r>
      <w:r w:rsidRPr="002C421A">
        <w:rPr>
          <w:rFonts w:ascii="Palatino Linotype" w:hAnsi="Palatino Linotype" w:cs="Arial"/>
        </w:rPr>
        <w:t xml:space="preserve"> el presente numeral.</w:t>
      </w:r>
    </w:p>
    <w:p w:rsidR="007E0AA2" w:rsidRPr="002C421A" w:rsidRDefault="007E0AA2" w:rsidP="007E0AA2">
      <w:pPr>
        <w:pStyle w:val="Prrafodelista"/>
        <w:widowControl w:val="0"/>
        <w:autoSpaceDE w:val="0"/>
        <w:autoSpaceDN w:val="0"/>
        <w:adjustRightInd w:val="0"/>
        <w:spacing w:before="240" w:line="360" w:lineRule="auto"/>
        <w:ind w:left="0"/>
        <w:jc w:val="both"/>
        <w:rPr>
          <w:rFonts w:ascii="Palatino Linotype" w:hAnsi="Palatino Linotype" w:cs="Arial"/>
          <w:b/>
        </w:rPr>
      </w:pPr>
      <w:r w:rsidRPr="002C421A">
        <w:rPr>
          <w:rFonts w:ascii="Palatino Linotype" w:hAnsi="Palatino Linotype" w:cs="Arial"/>
          <w:b/>
        </w:rPr>
        <w:t>3. Declaración de Situación Patrimonial y de Intereses.</w:t>
      </w:r>
    </w:p>
    <w:p w:rsidR="00F1752B" w:rsidRPr="002C421A" w:rsidRDefault="00F1752B" w:rsidP="007E0AA2">
      <w:pPr>
        <w:pStyle w:val="Prrafodelista"/>
        <w:widowControl w:val="0"/>
        <w:autoSpaceDE w:val="0"/>
        <w:autoSpaceDN w:val="0"/>
        <w:adjustRightInd w:val="0"/>
        <w:spacing w:after="240" w:line="360" w:lineRule="auto"/>
        <w:ind w:left="0"/>
        <w:jc w:val="both"/>
        <w:rPr>
          <w:rFonts w:ascii="Palatino Linotype" w:hAnsi="Palatino Linotype" w:cs="Arial"/>
        </w:rPr>
      </w:pPr>
      <w:r w:rsidRPr="002C421A">
        <w:rPr>
          <w:rFonts w:ascii="Palatino Linotype" w:hAnsi="Palatino Linotype" w:cs="Arial"/>
        </w:rPr>
        <w:t>Por cuanto hace a</w:t>
      </w:r>
      <w:r w:rsidR="007E0AA2" w:rsidRPr="002C421A">
        <w:rPr>
          <w:rFonts w:ascii="Palatino Linotype" w:hAnsi="Palatino Linotype" w:cs="Arial"/>
        </w:rPr>
        <w:t xml:space="preserve"> la información requerida en el presente numeral, </w:t>
      </w:r>
      <w:r w:rsidRPr="002C421A">
        <w:rPr>
          <w:rFonts w:ascii="Palatino Linotype" w:hAnsi="Palatino Linotype" w:cs="Arial"/>
        </w:rPr>
        <w:t>en respuesta a la solicitud, el Contralor Municipal indicó que, “</w:t>
      </w:r>
      <w:r w:rsidRPr="002C421A">
        <w:rPr>
          <w:rFonts w:ascii="Palatino Linotype" w:hAnsi="Palatino Linotype" w:cs="Arial"/>
          <w:b/>
          <w:i/>
          <w:u w:val="single"/>
        </w:rPr>
        <w:t xml:space="preserve">La </w:t>
      </w:r>
      <w:proofErr w:type="spellStart"/>
      <w:r w:rsidRPr="002C421A">
        <w:rPr>
          <w:rFonts w:ascii="Palatino Linotype" w:hAnsi="Palatino Linotype" w:cs="Arial"/>
          <w:b/>
          <w:i/>
          <w:u w:val="single"/>
        </w:rPr>
        <w:t>Contraloria</w:t>
      </w:r>
      <w:proofErr w:type="spellEnd"/>
      <w:r w:rsidRPr="002C421A">
        <w:rPr>
          <w:rFonts w:ascii="Palatino Linotype" w:hAnsi="Palatino Linotype" w:cs="Arial"/>
          <w:b/>
          <w:i/>
          <w:u w:val="single"/>
        </w:rPr>
        <w:t xml:space="preserve"> Municipal del H. Ayuntamiento de </w:t>
      </w:r>
      <w:proofErr w:type="spellStart"/>
      <w:r w:rsidRPr="002C421A">
        <w:rPr>
          <w:rFonts w:ascii="Palatino Linotype" w:hAnsi="Palatino Linotype" w:cs="Arial"/>
          <w:b/>
          <w:i/>
          <w:u w:val="single"/>
        </w:rPr>
        <w:t>Atizapan</w:t>
      </w:r>
      <w:proofErr w:type="spellEnd"/>
      <w:r w:rsidRPr="002C421A">
        <w:rPr>
          <w:rFonts w:ascii="Palatino Linotype" w:hAnsi="Palatino Linotype" w:cs="Arial"/>
          <w:b/>
          <w:i/>
          <w:u w:val="single"/>
        </w:rPr>
        <w:t xml:space="preserve"> de Zaragoza, en lo que se refiere a la Manifestación de Bienes, desconoce la Información Contenida de cada uno de los servidores públicos y de acuerdo a las funciones establecidas en el </w:t>
      </w:r>
      <w:proofErr w:type="spellStart"/>
      <w:r w:rsidRPr="002C421A">
        <w:rPr>
          <w:rFonts w:ascii="Palatino Linotype" w:hAnsi="Palatino Linotype" w:cs="Arial"/>
          <w:b/>
          <w:i/>
          <w:u w:val="single"/>
        </w:rPr>
        <w:t>articulo</w:t>
      </w:r>
      <w:proofErr w:type="spellEnd"/>
      <w:r w:rsidRPr="002C421A">
        <w:rPr>
          <w:rFonts w:ascii="Palatino Linotype" w:hAnsi="Palatino Linotype" w:cs="Arial"/>
          <w:b/>
          <w:i/>
          <w:u w:val="single"/>
        </w:rPr>
        <w:t xml:space="preserve"> 112 de la Ley Orgánica Municipal del Estado de México</w:t>
      </w:r>
      <w:r w:rsidRPr="002C421A">
        <w:rPr>
          <w:rFonts w:ascii="Palatino Linotype" w:hAnsi="Palatino Linotype" w:cs="Arial"/>
          <w:i/>
        </w:rPr>
        <w:t xml:space="preserve">, por lo que </w:t>
      </w:r>
      <w:r w:rsidRPr="002C421A">
        <w:rPr>
          <w:rFonts w:ascii="Palatino Linotype" w:hAnsi="Palatino Linotype" w:cs="Arial"/>
          <w:b/>
          <w:i/>
          <w:u w:val="single"/>
        </w:rPr>
        <w:t>este Órgano de Control no conserva y no obra en sus archivos las documentales señaladas</w:t>
      </w:r>
      <w:r w:rsidRPr="002C421A">
        <w:rPr>
          <w:rFonts w:ascii="Palatino Linotype" w:hAnsi="Palatino Linotype" w:cs="Arial"/>
          <w:i/>
        </w:rPr>
        <w:t xml:space="preserve"> con la información de las manifestaciones de bienes de los servidores públicos de esta Administración </w:t>
      </w:r>
      <w:proofErr w:type="spellStart"/>
      <w:r w:rsidRPr="002C421A">
        <w:rPr>
          <w:rFonts w:ascii="Palatino Linotype" w:hAnsi="Palatino Linotype" w:cs="Arial"/>
          <w:i/>
        </w:rPr>
        <w:t>Publica</w:t>
      </w:r>
      <w:proofErr w:type="spellEnd"/>
      <w:r w:rsidRPr="002C421A">
        <w:rPr>
          <w:rFonts w:ascii="Palatino Linotype" w:hAnsi="Palatino Linotype" w:cs="Arial"/>
          <w:i/>
        </w:rPr>
        <w:t xml:space="preserve"> Municipal. Toda vez que </w:t>
      </w:r>
      <w:r w:rsidRPr="002C421A">
        <w:rPr>
          <w:rFonts w:ascii="Palatino Linotype" w:hAnsi="Palatino Linotype" w:cs="Arial"/>
          <w:b/>
          <w:i/>
          <w:u w:val="single"/>
        </w:rPr>
        <w:t xml:space="preserve">es decisión de cada servidor </w:t>
      </w:r>
      <w:proofErr w:type="spellStart"/>
      <w:r w:rsidRPr="002C421A">
        <w:rPr>
          <w:rFonts w:ascii="Palatino Linotype" w:hAnsi="Palatino Linotype" w:cs="Arial"/>
          <w:b/>
          <w:i/>
          <w:u w:val="single"/>
        </w:rPr>
        <w:t>Publico</w:t>
      </w:r>
      <w:proofErr w:type="spellEnd"/>
      <w:r w:rsidRPr="002C421A">
        <w:rPr>
          <w:rFonts w:ascii="Palatino Linotype" w:hAnsi="Palatino Linotype" w:cs="Arial"/>
          <w:b/>
          <w:i/>
          <w:u w:val="single"/>
        </w:rPr>
        <w:t xml:space="preserve"> el autorizar o no la exhibición de su manifestación de </w:t>
      </w:r>
      <w:proofErr w:type="gramStart"/>
      <w:r w:rsidRPr="002C421A">
        <w:rPr>
          <w:rFonts w:ascii="Palatino Linotype" w:hAnsi="Palatino Linotype" w:cs="Arial"/>
          <w:b/>
          <w:i/>
          <w:u w:val="single"/>
        </w:rPr>
        <w:t>bienes ,</w:t>
      </w:r>
      <w:proofErr w:type="gramEnd"/>
      <w:r w:rsidRPr="002C421A">
        <w:rPr>
          <w:rFonts w:ascii="Palatino Linotype" w:hAnsi="Palatino Linotype" w:cs="Arial"/>
          <w:b/>
          <w:i/>
          <w:u w:val="single"/>
        </w:rPr>
        <w:t xml:space="preserve"> de conformidad con lo establecido por el </w:t>
      </w:r>
      <w:proofErr w:type="spellStart"/>
      <w:r w:rsidRPr="002C421A">
        <w:rPr>
          <w:rFonts w:ascii="Palatino Linotype" w:hAnsi="Palatino Linotype" w:cs="Arial"/>
          <w:b/>
          <w:i/>
          <w:u w:val="single"/>
        </w:rPr>
        <w:t>articulo</w:t>
      </w:r>
      <w:proofErr w:type="spellEnd"/>
      <w:r w:rsidRPr="002C421A">
        <w:rPr>
          <w:rFonts w:ascii="Palatino Linotype" w:hAnsi="Palatino Linotype" w:cs="Arial"/>
          <w:b/>
          <w:i/>
          <w:u w:val="single"/>
        </w:rPr>
        <w:t xml:space="preserve"> 12 de la Ley de Transparencia y Acceso a la Información </w:t>
      </w:r>
      <w:proofErr w:type="spellStart"/>
      <w:r w:rsidRPr="002C421A">
        <w:rPr>
          <w:rFonts w:ascii="Palatino Linotype" w:hAnsi="Palatino Linotype" w:cs="Arial"/>
          <w:b/>
          <w:i/>
          <w:u w:val="single"/>
        </w:rPr>
        <w:t>Publica</w:t>
      </w:r>
      <w:proofErr w:type="spellEnd"/>
      <w:r w:rsidRPr="002C421A">
        <w:rPr>
          <w:rFonts w:ascii="Palatino Linotype" w:hAnsi="Palatino Linotype" w:cs="Arial"/>
          <w:b/>
          <w:i/>
          <w:u w:val="single"/>
        </w:rPr>
        <w:t xml:space="preserve"> del Estado de México y Municipios</w:t>
      </w:r>
      <w:r w:rsidRPr="002C421A">
        <w:rPr>
          <w:rFonts w:ascii="Palatino Linotype" w:hAnsi="Palatino Linotype" w:cs="Arial"/>
          <w:i/>
        </w:rPr>
        <w:t xml:space="preserve"> , la Información de acuerdo a las tablas de aplicabilidad dicha fracción no es aplicable para el H. Ayuntamiento de </w:t>
      </w:r>
      <w:proofErr w:type="spellStart"/>
      <w:r w:rsidRPr="002C421A">
        <w:rPr>
          <w:rFonts w:ascii="Palatino Linotype" w:hAnsi="Palatino Linotype" w:cs="Arial"/>
          <w:i/>
        </w:rPr>
        <w:t>Atizapan</w:t>
      </w:r>
      <w:proofErr w:type="spellEnd"/>
      <w:r w:rsidRPr="002C421A">
        <w:rPr>
          <w:rFonts w:ascii="Palatino Linotype" w:hAnsi="Palatino Linotype" w:cs="Arial"/>
          <w:i/>
        </w:rPr>
        <w:t xml:space="preserve"> de Zaragoza” </w:t>
      </w:r>
      <w:r w:rsidRPr="002C421A">
        <w:rPr>
          <w:rFonts w:ascii="Palatino Linotype" w:hAnsi="Palatino Linotype" w:cs="Arial"/>
        </w:rPr>
        <w:t>(sic)</w:t>
      </w:r>
    </w:p>
    <w:p w:rsidR="00F1752B" w:rsidRPr="002C421A" w:rsidRDefault="00F1752B" w:rsidP="007E0AA2">
      <w:pPr>
        <w:pStyle w:val="Prrafodelista"/>
        <w:widowControl w:val="0"/>
        <w:autoSpaceDE w:val="0"/>
        <w:autoSpaceDN w:val="0"/>
        <w:adjustRightInd w:val="0"/>
        <w:spacing w:after="240" w:line="360" w:lineRule="auto"/>
        <w:ind w:left="0"/>
        <w:jc w:val="both"/>
        <w:rPr>
          <w:rFonts w:ascii="Palatino Linotype" w:hAnsi="Palatino Linotype" w:cs="Arial"/>
        </w:rPr>
      </w:pPr>
      <w:r w:rsidRPr="002C421A">
        <w:rPr>
          <w:rFonts w:ascii="Palatino Linotype" w:hAnsi="Palatino Linotype" w:cs="Arial"/>
        </w:rPr>
        <w:t xml:space="preserve">En ese contexto, los artículos 112 de la Ley Orgánica Municipal del Estado de México </w:t>
      </w:r>
      <w:r w:rsidRPr="002C421A">
        <w:rPr>
          <w:rFonts w:ascii="Palatino Linotype" w:hAnsi="Palatino Linotype" w:cs="Arial"/>
        </w:rPr>
        <w:lastRenderedPageBreak/>
        <w:t>y 12 de la Ley de Transparencia y Acceso a la Información Pública del Estado de México y Municipios, establecen lo siguiente:</w:t>
      </w:r>
    </w:p>
    <w:p w:rsidR="00274697" w:rsidRPr="002C421A" w:rsidRDefault="00274697" w:rsidP="00274697">
      <w:pPr>
        <w:autoSpaceDE w:val="0"/>
        <w:autoSpaceDN w:val="0"/>
        <w:adjustRightInd w:val="0"/>
        <w:spacing w:before="120" w:after="120"/>
        <w:ind w:left="709" w:right="709"/>
        <w:jc w:val="center"/>
        <w:rPr>
          <w:rFonts w:ascii="Palatino Linotype" w:hAnsi="Palatino Linotype" w:cs="Arial"/>
          <w:b/>
          <w:i/>
          <w:sz w:val="22"/>
          <w:lang w:eastAsia="es-MX"/>
        </w:rPr>
      </w:pPr>
      <w:r w:rsidRPr="002C421A">
        <w:rPr>
          <w:rFonts w:ascii="Palatino Linotype" w:hAnsi="Palatino Linotype" w:cs="Arial"/>
          <w:b/>
          <w:i/>
          <w:sz w:val="22"/>
          <w:lang w:eastAsia="es-MX"/>
        </w:rPr>
        <w:t>Ley Orgánica Municipal del Estado de México</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i/>
          <w:sz w:val="22"/>
          <w:lang w:eastAsia="es-MX"/>
        </w:rPr>
        <w:t>“</w:t>
      </w:r>
      <w:r w:rsidRPr="002C421A">
        <w:rPr>
          <w:rFonts w:ascii="Palatino Linotype" w:hAnsi="Palatino Linotype" w:cs="Arial"/>
          <w:b/>
          <w:i/>
          <w:sz w:val="22"/>
          <w:lang w:eastAsia="es-MX"/>
        </w:rPr>
        <w:t xml:space="preserve">Artículo 112. </w:t>
      </w:r>
      <w:r w:rsidRPr="002C421A">
        <w:rPr>
          <w:rFonts w:ascii="Palatino Linotype" w:hAnsi="Palatino Linotype" w:cs="Arial"/>
          <w:b/>
          <w:i/>
          <w:sz w:val="22"/>
          <w:u w:val="single"/>
          <w:lang w:eastAsia="es-MX"/>
        </w:rPr>
        <w:t>El órgano interno de control municipal, tendrá a su cargo las funciones siguientes</w:t>
      </w:r>
      <w:r w:rsidRPr="002C421A">
        <w:rPr>
          <w:rFonts w:ascii="Palatino Linotype" w:hAnsi="Palatino Linotype" w:cs="Arial"/>
          <w:i/>
          <w:sz w:val="22"/>
          <w:lang w:eastAsia="es-MX"/>
        </w:rPr>
        <w:t>:</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I.</w:t>
      </w:r>
      <w:r w:rsidRPr="002C421A">
        <w:rPr>
          <w:rFonts w:ascii="Palatino Linotype" w:hAnsi="Palatino Linotype" w:cs="Arial"/>
          <w:i/>
          <w:sz w:val="22"/>
          <w:lang w:eastAsia="es-MX"/>
        </w:rPr>
        <w:t xml:space="preserve"> Planear, programar, organizar y coordinar el sistema de control y evaluación municipal;</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II.</w:t>
      </w:r>
      <w:r w:rsidRPr="002C421A">
        <w:rPr>
          <w:rFonts w:ascii="Palatino Linotype" w:hAnsi="Palatino Linotype" w:cs="Arial"/>
          <w:i/>
          <w:sz w:val="22"/>
          <w:lang w:eastAsia="es-MX"/>
        </w:rPr>
        <w:t xml:space="preserve"> Fiscalizar el ingreso y ejercicio del gasto público municipal y su congruencia con el presupuesto de egresos;</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III.</w:t>
      </w:r>
      <w:r w:rsidRPr="002C421A">
        <w:rPr>
          <w:rFonts w:ascii="Palatino Linotype" w:hAnsi="Palatino Linotype" w:cs="Arial"/>
          <w:i/>
          <w:sz w:val="22"/>
          <w:lang w:eastAsia="es-MX"/>
        </w:rPr>
        <w:t xml:space="preserve"> Aplicar las normas y criterios en materia de control y evaluación;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 xml:space="preserve">IV. </w:t>
      </w:r>
      <w:r w:rsidRPr="002C421A">
        <w:rPr>
          <w:rFonts w:ascii="Palatino Linotype" w:hAnsi="Palatino Linotype" w:cs="Arial"/>
          <w:i/>
          <w:sz w:val="22"/>
          <w:lang w:eastAsia="es-MX"/>
        </w:rPr>
        <w:t xml:space="preserve">Asesorar a los órganos de control interno de los organismos auxiliares y fideicomisos de la administración pública municipal;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V.</w:t>
      </w:r>
      <w:r w:rsidRPr="002C421A">
        <w:rPr>
          <w:rFonts w:ascii="Palatino Linotype" w:hAnsi="Palatino Linotype" w:cs="Arial"/>
          <w:i/>
          <w:sz w:val="22"/>
          <w:lang w:eastAsia="es-MX"/>
        </w:rPr>
        <w:t xml:space="preserve"> Establecer las bases generales para la realización de auditorías e inspecciones;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VI.</w:t>
      </w:r>
      <w:r w:rsidRPr="002C421A">
        <w:rPr>
          <w:rFonts w:ascii="Palatino Linotype" w:hAnsi="Palatino Linotype" w:cs="Arial"/>
          <w:i/>
          <w:sz w:val="22"/>
          <w:lang w:eastAsia="es-MX"/>
        </w:rPr>
        <w:t xml:space="preserve"> Vigilar que los recursos federales y estatales asignados a los ayuntamientos se apliquen en los términos estipulados en las leyes, los reglamentos y los convenios respectivos;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 xml:space="preserve">VII. </w:t>
      </w:r>
      <w:r w:rsidRPr="002C421A">
        <w:rPr>
          <w:rFonts w:ascii="Palatino Linotype" w:hAnsi="Palatino Linotype" w:cs="Arial"/>
          <w:i/>
          <w:sz w:val="22"/>
          <w:lang w:eastAsia="es-MX"/>
        </w:rPr>
        <w:t xml:space="preserve">Vigilar el cumplimiento de las obligaciones de proveedores y contratistas de la administración pública municipal;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 xml:space="preserve">VIII. </w:t>
      </w:r>
      <w:r w:rsidRPr="002C421A">
        <w:rPr>
          <w:rFonts w:ascii="Palatino Linotype" w:hAnsi="Palatino Linotype" w:cs="Arial"/>
          <w:i/>
          <w:sz w:val="22"/>
          <w:lang w:eastAsia="es-MX"/>
        </w:rPr>
        <w:t xml:space="preserve">Coordinarse con el Órgano Superior de Fiscalización del Estado de México y la Contraloría del Poder Legislativo y con la Secretaría de la Contraloría del Estado para el cumplimiento de sus funciones;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IX.</w:t>
      </w:r>
      <w:r w:rsidRPr="002C421A">
        <w:rPr>
          <w:rFonts w:ascii="Palatino Linotype" w:hAnsi="Palatino Linotype" w:cs="Arial"/>
          <w:i/>
          <w:sz w:val="22"/>
          <w:lang w:eastAsia="es-MX"/>
        </w:rPr>
        <w:t xml:space="preserve"> Designar a los auditores externos y proponer al ayuntamiento, en su caso, a los Comisarios de los Organismos Auxiliares;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w:t>
      </w:r>
      <w:r w:rsidRPr="002C421A">
        <w:rPr>
          <w:rFonts w:ascii="Palatino Linotype" w:hAnsi="Palatino Linotype" w:cs="Arial"/>
          <w:i/>
          <w:sz w:val="22"/>
          <w:lang w:eastAsia="es-MX"/>
        </w:rPr>
        <w:t xml:space="preserve"> Establecer y operar un sistema de atención de quejas, denuncias y sugerencias;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XI.</w:t>
      </w:r>
      <w:r w:rsidRPr="002C421A">
        <w:rPr>
          <w:rFonts w:ascii="Palatino Linotype" w:hAnsi="Palatino Linotype" w:cs="Arial"/>
          <w:i/>
          <w:sz w:val="22"/>
          <w:lang w:eastAsia="es-MX"/>
        </w:rPr>
        <w:t xml:space="preserve"> Realizar auditorías y evaluaciones e informar del resultado de las mismas al ayuntamiento;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XII.</w:t>
      </w:r>
      <w:r w:rsidRPr="002C421A">
        <w:rPr>
          <w:rFonts w:ascii="Palatino Linotype" w:hAnsi="Palatino Linotype" w:cs="Arial"/>
          <w:i/>
          <w:sz w:val="22"/>
          <w:lang w:eastAsia="es-MX"/>
        </w:rPr>
        <w:t xml:space="preserve"> Participar en la entrega-recepción de las unidades administrativas de las dependencias, organismos auxiliares y fideicomisos del municipio;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XIII.</w:t>
      </w:r>
      <w:r w:rsidRPr="002C421A">
        <w:rPr>
          <w:rFonts w:ascii="Palatino Linotype" w:hAnsi="Palatino Linotype" w:cs="Arial"/>
          <w:i/>
          <w:sz w:val="22"/>
          <w:lang w:eastAsia="es-MX"/>
        </w:rPr>
        <w:t xml:space="preserve"> Dictaminar los estados financieros de la tesorería municipal y verificar que se remitan los informes correspondientes al Órgano Superior de Fiscalización del Estado de México;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lastRenderedPageBreak/>
        <w:t>XIV.</w:t>
      </w:r>
      <w:r w:rsidRPr="002C421A">
        <w:rPr>
          <w:rFonts w:ascii="Palatino Linotype" w:hAnsi="Palatino Linotype" w:cs="Arial"/>
          <w:i/>
          <w:sz w:val="22"/>
          <w:lang w:eastAsia="es-MX"/>
        </w:rPr>
        <w:t xml:space="preserve"> Vigilar que los ingresos municipales se enteren a la tesorería municipal conforme a los procedimientos contables y disposiciones legales aplicables;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XV.</w:t>
      </w:r>
      <w:r w:rsidRPr="002C421A">
        <w:rPr>
          <w:rFonts w:ascii="Palatino Linotype" w:hAnsi="Palatino Linotype" w:cs="Arial"/>
          <w:i/>
          <w:sz w:val="22"/>
          <w:lang w:eastAsia="es-MX"/>
        </w:rPr>
        <w:t xml:space="preserve"> Participar en la elaboración y actualización del inventario general de los bienes muebles e inmuebles propiedad del municipio, que expresará las características de identificación y destino de los mismos;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XVI.</w:t>
      </w:r>
      <w:r w:rsidRPr="002C421A">
        <w:rPr>
          <w:rFonts w:ascii="Palatino Linotype" w:hAnsi="Palatino Linotype" w:cs="Arial"/>
          <w:i/>
          <w:sz w:val="22"/>
          <w:lang w:eastAsia="es-MX"/>
        </w:rPr>
        <w:t xml:space="preserve"> Verificar que los servidores públicos municipales cumplan con la obligación de presentar oportunamente la manifestación de bienes, en términos de la Ley de Responsabilidades de los Servidores Públicos del Estado y Municipios;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XVII.</w:t>
      </w:r>
      <w:r w:rsidRPr="002C421A">
        <w:rPr>
          <w:rFonts w:ascii="Palatino Linotype" w:hAnsi="Palatino Linotype" w:cs="Arial"/>
          <w:i/>
          <w:sz w:val="22"/>
          <w:lang w:eastAsia="es-MX"/>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 xml:space="preserve">XVIII. </w:t>
      </w:r>
      <w:r w:rsidRPr="002C421A">
        <w:rPr>
          <w:rFonts w:ascii="Palatino Linotype" w:hAnsi="Palatino Linotype" w:cs="Arial"/>
          <w:i/>
          <w:sz w:val="22"/>
          <w:lang w:eastAsia="es-MX"/>
        </w:rPr>
        <w:t xml:space="preserve">Supervisar el cumplimiento de los acuerdos tomados por el Consejo Municipal de Seguridad Pública;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XIX.</w:t>
      </w:r>
      <w:r w:rsidRPr="002C421A">
        <w:rPr>
          <w:rFonts w:ascii="Palatino Linotype" w:hAnsi="Palatino Linotype" w:cs="Arial"/>
          <w:i/>
          <w:sz w:val="22"/>
          <w:lang w:eastAsia="es-MX"/>
        </w:rPr>
        <w:t xml:space="preserve"> Vigilar el cumplimiento de los programas y acciones para la prevención, atención y en su caso, el pago de las responsabilidades económicas de los Ayuntamientos por los conflictos laborales; y </w:t>
      </w:r>
    </w:p>
    <w:p w:rsidR="00F1752B" w:rsidRPr="002C421A" w:rsidRDefault="00F1752B" w:rsidP="00F1752B">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lang w:eastAsia="es-MX"/>
        </w:rPr>
        <w:t>XX.</w:t>
      </w:r>
      <w:r w:rsidRPr="002C421A">
        <w:rPr>
          <w:rFonts w:ascii="Palatino Linotype" w:hAnsi="Palatino Linotype" w:cs="Arial"/>
          <w:i/>
          <w:sz w:val="22"/>
          <w:lang w:eastAsia="es-MX"/>
        </w:rPr>
        <w:t xml:space="preserve"> Las demás que le señalen las disposiciones relativas.”</w:t>
      </w:r>
    </w:p>
    <w:p w:rsidR="00F1752B" w:rsidRPr="002C421A" w:rsidRDefault="00F1752B" w:rsidP="00F1752B">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F1752B" w:rsidRPr="002C421A" w:rsidRDefault="00274697" w:rsidP="00274697">
      <w:pPr>
        <w:autoSpaceDE w:val="0"/>
        <w:autoSpaceDN w:val="0"/>
        <w:adjustRightInd w:val="0"/>
        <w:spacing w:before="120" w:after="120"/>
        <w:ind w:left="709" w:right="709"/>
        <w:jc w:val="center"/>
        <w:rPr>
          <w:rFonts w:ascii="Palatino Linotype" w:hAnsi="Palatino Linotype" w:cs="Arial"/>
          <w:b/>
          <w:i/>
          <w:sz w:val="22"/>
          <w:lang w:eastAsia="es-MX"/>
        </w:rPr>
      </w:pPr>
      <w:r w:rsidRPr="002C421A">
        <w:rPr>
          <w:rFonts w:ascii="Palatino Linotype" w:hAnsi="Palatino Linotype" w:cs="Arial"/>
          <w:b/>
          <w:i/>
          <w:sz w:val="22"/>
          <w:lang w:eastAsia="es-MX"/>
        </w:rPr>
        <w:t>Ley de Transparencia y Acceso a la Información Pública del Estado de México y Municipios</w:t>
      </w:r>
    </w:p>
    <w:p w:rsidR="00274697" w:rsidRPr="002C421A" w:rsidRDefault="00274697" w:rsidP="00274697">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i/>
          <w:sz w:val="22"/>
          <w:lang w:eastAsia="es-MX"/>
        </w:rPr>
        <w:t>“</w:t>
      </w:r>
      <w:r w:rsidRPr="002C421A">
        <w:rPr>
          <w:rFonts w:ascii="Palatino Linotype" w:hAnsi="Palatino Linotype" w:cs="Arial"/>
          <w:b/>
          <w:i/>
          <w:sz w:val="22"/>
          <w:lang w:eastAsia="es-MX"/>
        </w:rPr>
        <w:t>Artículo 12</w:t>
      </w:r>
      <w:r w:rsidRPr="002C421A">
        <w:rPr>
          <w:rFonts w:ascii="Palatino Linotype" w:hAnsi="Palatino Linotype" w:cs="Arial"/>
          <w:i/>
          <w:sz w:val="22"/>
          <w:lang w:eastAsia="es-MX"/>
        </w:rPr>
        <w:t xml:space="preserve">. Quienes generen, recopilen, administren, manejen, procesen, archiven o conserven información pública serán responsables de la misma en los términos de las disposiciones jurídicas aplicables. </w:t>
      </w:r>
    </w:p>
    <w:p w:rsidR="00274697" w:rsidRPr="002C421A" w:rsidRDefault="00274697" w:rsidP="00274697">
      <w:pPr>
        <w:autoSpaceDE w:val="0"/>
        <w:autoSpaceDN w:val="0"/>
        <w:adjustRightInd w:val="0"/>
        <w:spacing w:before="120" w:after="120"/>
        <w:ind w:left="709" w:right="709"/>
        <w:jc w:val="both"/>
        <w:rPr>
          <w:rFonts w:ascii="Palatino Linotype" w:hAnsi="Palatino Linotype" w:cs="Arial"/>
          <w:i/>
          <w:sz w:val="22"/>
          <w:lang w:eastAsia="es-MX"/>
        </w:rPr>
      </w:pPr>
      <w:r w:rsidRPr="002C421A">
        <w:rPr>
          <w:rFonts w:ascii="Palatino Linotype" w:hAnsi="Palatino Linotype" w:cs="Arial"/>
          <w:b/>
          <w:i/>
          <w:sz w:val="22"/>
          <w:u w:val="single"/>
          <w:lang w:eastAsia="es-MX"/>
        </w:rPr>
        <w:t>Los sujetos obligados sólo proporcionarán la información pública que se les requiera y que obre en sus archivos y en el estado en que ésta se encuentre</w:t>
      </w:r>
      <w:r w:rsidRPr="002C421A">
        <w:rPr>
          <w:rFonts w:ascii="Palatino Linotype" w:hAnsi="Palatino Linotype" w:cs="Arial"/>
          <w:i/>
          <w:sz w:val="22"/>
          <w:lang w:eastAsia="es-MX"/>
        </w:rPr>
        <w:t>. La obligación de proporcionar información no comprende el procesamiento de la misma, ni el presentarla conforme al interés del solicitante; no estarán obligados a generarla, resumirla, efectuar cálculos o practicar investigaciones.”</w:t>
      </w:r>
    </w:p>
    <w:p w:rsidR="00274697" w:rsidRPr="002C421A" w:rsidRDefault="00274697" w:rsidP="00274697">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F1752B" w:rsidRPr="002C421A" w:rsidRDefault="00274697" w:rsidP="00C3134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C421A">
        <w:rPr>
          <w:rFonts w:ascii="Palatino Linotype" w:hAnsi="Palatino Linotype" w:cs="Arial"/>
        </w:rPr>
        <w:t xml:space="preserve">En esa tesitura, </w:t>
      </w:r>
      <w:r w:rsidR="00C3134C" w:rsidRPr="002C421A">
        <w:rPr>
          <w:rFonts w:ascii="Palatino Linotype" w:hAnsi="Palatino Linotype" w:cs="Arial"/>
        </w:rPr>
        <w:t>de una interpretación sistemática de los preceptos citados</w:t>
      </w:r>
      <w:r w:rsidR="00273843" w:rsidRPr="002C421A">
        <w:rPr>
          <w:rFonts w:ascii="Palatino Linotype" w:hAnsi="Palatino Linotype" w:cs="Arial"/>
        </w:rPr>
        <w:t xml:space="preserve">, se advierte </w:t>
      </w:r>
      <w:r w:rsidR="00273843" w:rsidRPr="002C421A">
        <w:rPr>
          <w:rFonts w:ascii="Palatino Linotype" w:hAnsi="Palatino Linotype" w:cs="Arial"/>
        </w:rPr>
        <w:lastRenderedPageBreak/>
        <w:t xml:space="preserve">que, los Sujetos Obligados sólo están constreñidos a proporcionar la información de carácter público que obre en sus archivos, en el estado en que ésta se encuentre cuando les rea requerida, siendo que, poseer y administrar las Declaraciones de Situación Patrimonial y de Intereses, que pudiera realizar el Primer Síndico Municipal, no se encuentran dentro de las atribuciones correspondientes a la Contraloría Municipal, ni de ninguna Unidad Administrativa adscrita al </w:t>
      </w:r>
      <w:r w:rsidR="00273843" w:rsidRPr="002C421A">
        <w:rPr>
          <w:rFonts w:ascii="Palatino Linotype" w:hAnsi="Palatino Linotype" w:cs="Arial"/>
          <w:b/>
        </w:rPr>
        <w:t>SUJETO OBLIGADO</w:t>
      </w:r>
      <w:r w:rsidR="00273843" w:rsidRPr="002C421A">
        <w:rPr>
          <w:rFonts w:ascii="Palatino Linotype" w:hAnsi="Palatino Linotype" w:cs="Arial"/>
        </w:rPr>
        <w:t xml:space="preserve">. </w:t>
      </w:r>
    </w:p>
    <w:p w:rsidR="0007680A" w:rsidRPr="002C421A" w:rsidRDefault="00273843" w:rsidP="00B118F7">
      <w:pPr>
        <w:pStyle w:val="Prrafodelista"/>
        <w:widowControl w:val="0"/>
        <w:autoSpaceDE w:val="0"/>
        <w:autoSpaceDN w:val="0"/>
        <w:adjustRightInd w:val="0"/>
        <w:spacing w:after="240" w:line="360" w:lineRule="auto"/>
        <w:ind w:left="0"/>
        <w:jc w:val="both"/>
        <w:rPr>
          <w:rFonts w:ascii="Palatino Linotype" w:eastAsia="MS Mincho" w:hAnsi="Palatino Linotype" w:cs="Arial"/>
        </w:rPr>
      </w:pPr>
      <w:r w:rsidRPr="002C421A">
        <w:rPr>
          <w:rFonts w:ascii="Palatino Linotype" w:hAnsi="Palatino Linotype" w:cs="Arial"/>
        </w:rPr>
        <w:t xml:space="preserve">Al respecto, debe observarse lo establecido en </w:t>
      </w:r>
      <w:r w:rsidR="00B118F7" w:rsidRPr="002C421A">
        <w:rPr>
          <w:rFonts w:ascii="Palatino Linotype" w:hAnsi="Palatino Linotype" w:cs="Arial"/>
        </w:rPr>
        <w:t xml:space="preserve">el </w:t>
      </w:r>
      <w:r w:rsidR="0007680A" w:rsidRPr="002C421A">
        <w:rPr>
          <w:rFonts w:ascii="Palatino Linotype" w:hAnsi="Palatino Linotype" w:cs="Arial"/>
        </w:rPr>
        <w:t>artículo</w:t>
      </w:r>
      <w:r w:rsidR="00B118F7" w:rsidRPr="002C421A">
        <w:rPr>
          <w:rFonts w:ascii="Palatino Linotype" w:hAnsi="Palatino Linotype" w:cs="Arial"/>
        </w:rPr>
        <w:t xml:space="preserve"> 108 de la Constitución Política de los Estados Unidos Mexicanos</w:t>
      </w:r>
      <w:r w:rsidR="0007680A" w:rsidRPr="002C421A">
        <w:rPr>
          <w:rFonts w:ascii="Palatino Linotype" w:eastAsia="MS Mincho" w:hAnsi="Palatino Linotype" w:cs="Arial"/>
        </w:rPr>
        <w:t xml:space="preserve">: </w:t>
      </w:r>
    </w:p>
    <w:p w:rsidR="00B118F7" w:rsidRPr="002C421A" w:rsidRDefault="00B118F7" w:rsidP="00194B4B">
      <w:pPr>
        <w:autoSpaceDE w:val="0"/>
        <w:autoSpaceDN w:val="0"/>
        <w:adjustRightInd w:val="0"/>
        <w:spacing w:before="160" w:after="160"/>
        <w:ind w:left="709" w:right="709"/>
        <w:jc w:val="both"/>
        <w:rPr>
          <w:rFonts w:ascii="Palatino Linotype" w:eastAsia="MS Mincho" w:hAnsi="Palatino Linotype" w:cs="Arial"/>
          <w:i/>
          <w:sz w:val="22"/>
          <w:szCs w:val="22"/>
          <w:lang w:val="es-ES_tradnl"/>
        </w:rPr>
      </w:pPr>
      <w:r w:rsidRPr="002C421A">
        <w:rPr>
          <w:rFonts w:ascii="Palatino Linotype" w:eastAsia="MS Mincho" w:hAnsi="Palatino Linotype" w:cs="Arial"/>
          <w:i/>
          <w:sz w:val="22"/>
          <w:szCs w:val="22"/>
        </w:rPr>
        <w:t>“</w:t>
      </w:r>
      <w:r w:rsidRPr="002C421A">
        <w:rPr>
          <w:rFonts w:ascii="Palatino Linotype" w:eastAsia="MS Mincho" w:hAnsi="Palatino Linotype" w:cs="Arial"/>
          <w:b/>
          <w:i/>
          <w:sz w:val="22"/>
          <w:szCs w:val="22"/>
          <w:lang w:val="es-ES_tradnl"/>
        </w:rPr>
        <w:t>Artículo 108</w:t>
      </w:r>
      <w:r w:rsidRPr="002C421A">
        <w:rPr>
          <w:rFonts w:ascii="Palatino Linotype" w:eastAsia="MS Mincho" w:hAnsi="Palatino Linotype" w:cs="Arial"/>
          <w:i/>
          <w:sz w:val="22"/>
          <w:szCs w:val="22"/>
          <w:lang w:val="es-ES_tradnl"/>
        </w:rPr>
        <w:t xml:space="preserve">. </w:t>
      </w:r>
      <w:r w:rsidRPr="002C421A">
        <w:rPr>
          <w:rFonts w:ascii="Palatino Linotype" w:eastAsia="MS Mincho" w:hAnsi="Palatino Linotype" w:cs="Arial"/>
          <w:b/>
          <w:i/>
          <w:sz w:val="22"/>
          <w:szCs w:val="22"/>
          <w:u w:val="single"/>
          <w:lang w:val="es-ES_tradnl"/>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w:t>
      </w:r>
      <w:r w:rsidRPr="002C421A">
        <w:rPr>
          <w:rFonts w:ascii="Palatino Linotype" w:eastAsia="MS Mincho" w:hAnsi="Palatino Linotype" w:cs="Arial"/>
          <w:i/>
          <w:sz w:val="22"/>
          <w:szCs w:val="22"/>
          <w:lang w:val="es-ES_tradnl"/>
        </w:rPr>
        <w:t>, así como a los servidores públicos de los organismos a los que esta Constitución otorgue autonomía, quienes serán responsables por los actos u omisiones en que incurran en el desempeño de sus respectivas funciones.</w:t>
      </w:r>
    </w:p>
    <w:p w:rsidR="00B118F7" w:rsidRPr="002C421A" w:rsidRDefault="00B118F7" w:rsidP="00194B4B">
      <w:pPr>
        <w:autoSpaceDE w:val="0"/>
        <w:autoSpaceDN w:val="0"/>
        <w:adjustRightInd w:val="0"/>
        <w:spacing w:before="160" w:after="160"/>
        <w:ind w:left="709" w:right="709"/>
        <w:jc w:val="both"/>
        <w:rPr>
          <w:rFonts w:ascii="Palatino Linotype" w:eastAsia="MS Mincho" w:hAnsi="Palatino Linotype" w:cs="Arial"/>
          <w:i/>
          <w:sz w:val="22"/>
          <w:szCs w:val="22"/>
          <w:lang w:val="es-ES_tradnl"/>
        </w:rPr>
      </w:pPr>
      <w:r w:rsidRPr="002C421A">
        <w:rPr>
          <w:rFonts w:ascii="Palatino Linotype" w:eastAsia="MS Mincho" w:hAnsi="Palatino Linotype" w:cs="Arial"/>
          <w:i/>
          <w:sz w:val="22"/>
          <w:szCs w:val="22"/>
          <w:lang w:val="es-ES_tradnl"/>
        </w:rPr>
        <w:t>El Presidente de la República, durante el tiempo de su encargo, sólo podrá ser acusado por traición a la patria y delitos graves del orden común.</w:t>
      </w:r>
    </w:p>
    <w:p w:rsidR="00B118F7" w:rsidRPr="002C421A" w:rsidRDefault="00B118F7" w:rsidP="00194B4B">
      <w:pPr>
        <w:autoSpaceDE w:val="0"/>
        <w:autoSpaceDN w:val="0"/>
        <w:adjustRightInd w:val="0"/>
        <w:spacing w:before="160" w:after="160"/>
        <w:ind w:left="709" w:right="709"/>
        <w:jc w:val="both"/>
        <w:rPr>
          <w:rFonts w:ascii="Palatino Linotype" w:eastAsia="MS Mincho" w:hAnsi="Palatino Linotype" w:cs="Arial"/>
          <w:i/>
          <w:sz w:val="22"/>
          <w:szCs w:val="22"/>
          <w:lang w:val="es-ES_tradnl"/>
        </w:rPr>
      </w:pPr>
      <w:r w:rsidRPr="002C421A">
        <w:rPr>
          <w:rFonts w:ascii="Palatino Linotype" w:eastAsia="MS Mincho" w:hAnsi="Palatino Linotype" w:cs="Arial"/>
          <w:i/>
          <w:sz w:val="22"/>
          <w:szCs w:val="22"/>
          <w:lang w:val="es-ES_tradnl"/>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B118F7" w:rsidRPr="002C421A" w:rsidRDefault="00B118F7" w:rsidP="00194B4B">
      <w:pPr>
        <w:autoSpaceDE w:val="0"/>
        <w:autoSpaceDN w:val="0"/>
        <w:adjustRightInd w:val="0"/>
        <w:spacing w:before="160" w:after="160"/>
        <w:ind w:left="709" w:right="709"/>
        <w:jc w:val="both"/>
        <w:rPr>
          <w:rFonts w:ascii="Palatino Linotype" w:eastAsia="MS Mincho" w:hAnsi="Palatino Linotype" w:cs="Arial"/>
          <w:i/>
          <w:sz w:val="22"/>
          <w:szCs w:val="22"/>
          <w:lang w:val="es-ES_tradnl"/>
        </w:rPr>
      </w:pPr>
      <w:r w:rsidRPr="002C421A">
        <w:rPr>
          <w:rFonts w:ascii="Palatino Linotype" w:eastAsia="MS Mincho" w:hAnsi="Palatino Linotype" w:cs="Arial"/>
          <w:b/>
          <w:i/>
          <w:sz w:val="22"/>
          <w:szCs w:val="22"/>
          <w:u w:val="single"/>
          <w:lang w:val="es-ES_tradnl"/>
        </w:rPr>
        <w:t>Las Constituciones de las entidades federativas precisarán, en los mismos términos del primer párrafo de este artículo y para los efectos de sus responsabilidades, el carácter de servidores públicos de quienes desempeñen empleo, cargo o comisión en</w:t>
      </w:r>
      <w:r w:rsidRPr="002C421A">
        <w:rPr>
          <w:rFonts w:ascii="Palatino Linotype" w:eastAsia="MS Mincho" w:hAnsi="Palatino Linotype" w:cs="Arial"/>
          <w:i/>
          <w:sz w:val="22"/>
          <w:szCs w:val="22"/>
          <w:lang w:val="es-ES_tradnl"/>
        </w:rPr>
        <w:t xml:space="preserve"> las entidades federativas, </w:t>
      </w:r>
      <w:r w:rsidRPr="002C421A">
        <w:rPr>
          <w:rFonts w:ascii="Palatino Linotype" w:eastAsia="MS Mincho" w:hAnsi="Palatino Linotype" w:cs="Arial"/>
          <w:b/>
          <w:i/>
          <w:sz w:val="22"/>
          <w:szCs w:val="22"/>
          <w:u w:val="single"/>
          <w:lang w:val="es-ES_tradnl"/>
        </w:rPr>
        <w:t>los Municipios</w:t>
      </w:r>
      <w:r w:rsidRPr="002C421A">
        <w:rPr>
          <w:rFonts w:ascii="Palatino Linotype" w:eastAsia="MS Mincho" w:hAnsi="Palatino Linotype" w:cs="Arial"/>
          <w:i/>
          <w:sz w:val="22"/>
          <w:szCs w:val="22"/>
          <w:lang w:val="es-ES_tradnl"/>
        </w:rPr>
        <w:t xml:space="preserve"> y las </w:t>
      </w:r>
      <w:r w:rsidRPr="002C421A">
        <w:rPr>
          <w:rFonts w:ascii="Palatino Linotype" w:eastAsia="MS Mincho" w:hAnsi="Palatino Linotype" w:cs="Arial"/>
          <w:i/>
          <w:sz w:val="22"/>
          <w:szCs w:val="22"/>
          <w:lang w:val="es-ES_tradnl"/>
        </w:rPr>
        <w:lastRenderedPageBreak/>
        <w:t>demarcaciones territoriales de la Ciudad de México. Dichos servidores públicos serán responsables por el manejo indebido de recursos públicos y la deuda pública.</w:t>
      </w:r>
    </w:p>
    <w:p w:rsidR="00B118F7" w:rsidRPr="002C421A" w:rsidRDefault="00B118F7" w:rsidP="00194B4B">
      <w:pPr>
        <w:autoSpaceDE w:val="0"/>
        <w:autoSpaceDN w:val="0"/>
        <w:adjustRightInd w:val="0"/>
        <w:spacing w:before="160" w:after="160"/>
        <w:ind w:left="709" w:right="709"/>
        <w:jc w:val="both"/>
        <w:rPr>
          <w:rFonts w:ascii="Palatino Linotype" w:eastAsia="MS Mincho" w:hAnsi="Palatino Linotype" w:cs="Arial"/>
          <w:i/>
          <w:sz w:val="22"/>
          <w:szCs w:val="22"/>
          <w:lang w:val="es-ES_tradnl"/>
        </w:rPr>
      </w:pPr>
      <w:r w:rsidRPr="002C421A">
        <w:rPr>
          <w:rFonts w:ascii="Palatino Linotype" w:eastAsia="MS Mincho" w:hAnsi="Palatino Linotype" w:cs="Arial"/>
          <w:b/>
          <w:i/>
          <w:sz w:val="22"/>
          <w:szCs w:val="22"/>
          <w:u w:val="single"/>
          <w:lang w:val="es-ES_tradnl"/>
        </w:rPr>
        <w:t>Los servidores públicos a que se refiere el presente artículo estarán obligados a presentar, bajo protesta de decir verdad, su declaración patrimonial y de intereses ante las autoridades competentes</w:t>
      </w:r>
      <w:r w:rsidRPr="002C421A">
        <w:rPr>
          <w:rFonts w:ascii="Palatino Linotype" w:eastAsia="MS Mincho" w:hAnsi="Palatino Linotype" w:cs="Arial"/>
          <w:i/>
          <w:sz w:val="22"/>
          <w:szCs w:val="22"/>
          <w:lang w:val="es-ES_tradnl"/>
        </w:rPr>
        <w:t xml:space="preserve"> y en los términos que determine la ley.</w:t>
      </w:r>
      <w:r w:rsidR="00194B4B" w:rsidRPr="002C421A">
        <w:rPr>
          <w:rFonts w:ascii="Palatino Linotype" w:eastAsia="MS Mincho" w:hAnsi="Palatino Linotype" w:cs="Arial"/>
          <w:i/>
          <w:sz w:val="22"/>
          <w:szCs w:val="22"/>
          <w:lang w:val="es-ES_tradnl"/>
        </w:rPr>
        <w:t>”</w:t>
      </w:r>
    </w:p>
    <w:p w:rsidR="00194B4B" w:rsidRPr="002C421A" w:rsidRDefault="00194B4B" w:rsidP="00194B4B">
      <w:pPr>
        <w:spacing w:before="160" w:after="16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B118F7" w:rsidRPr="002C421A" w:rsidRDefault="00B118F7" w:rsidP="00B118F7">
      <w:pPr>
        <w:pStyle w:val="Prrafodelista"/>
        <w:widowControl w:val="0"/>
        <w:autoSpaceDE w:val="0"/>
        <w:autoSpaceDN w:val="0"/>
        <w:adjustRightInd w:val="0"/>
        <w:spacing w:after="240" w:line="360" w:lineRule="auto"/>
        <w:ind w:left="0"/>
        <w:jc w:val="both"/>
        <w:rPr>
          <w:rFonts w:ascii="Palatino Linotype" w:eastAsia="MS Mincho" w:hAnsi="Palatino Linotype" w:cs="Arial"/>
          <w:lang w:val="es-ES_tradnl"/>
        </w:rPr>
      </w:pPr>
      <w:r w:rsidRPr="002C421A">
        <w:rPr>
          <w:rFonts w:ascii="Palatino Linotype" w:hAnsi="Palatino Linotype" w:cs="Arial"/>
        </w:rPr>
        <w:t xml:space="preserve">Por su parte, los artículos 3, fracción XXV y </w:t>
      </w:r>
      <w:r w:rsidRPr="002C421A">
        <w:rPr>
          <w:rFonts w:ascii="Palatino Linotype" w:eastAsia="MS Mincho" w:hAnsi="Palatino Linotype" w:cs="Arial"/>
        </w:rPr>
        <w:t xml:space="preserve">32 de </w:t>
      </w:r>
      <w:r w:rsidRPr="002C421A">
        <w:rPr>
          <w:rFonts w:ascii="Palatino Linotype" w:hAnsi="Palatino Linotype"/>
          <w:lang w:val="es-ES_tradnl"/>
        </w:rPr>
        <w:t>la Ley General de Responsabilidades Administrativas,</w:t>
      </w:r>
      <w:r w:rsidRPr="002C421A">
        <w:rPr>
          <w:rFonts w:ascii="Palatino Linotype" w:eastAsia="MS Mincho" w:hAnsi="Palatino Linotype" w:cs="Arial"/>
          <w:lang w:val="es-ES_tradnl"/>
        </w:rPr>
        <w:t xml:space="preserve"> precisan:</w:t>
      </w:r>
    </w:p>
    <w:p w:rsidR="00194B4B" w:rsidRPr="002C421A" w:rsidRDefault="0007680A" w:rsidP="00194B4B">
      <w:pPr>
        <w:autoSpaceDE w:val="0"/>
        <w:autoSpaceDN w:val="0"/>
        <w:adjustRightInd w:val="0"/>
        <w:spacing w:before="120" w:after="120"/>
        <w:ind w:left="709" w:right="709"/>
        <w:jc w:val="both"/>
        <w:rPr>
          <w:rFonts w:ascii="Palatino Linotype" w:eastAsia="MS Mincho" w:hAnsi="Palatino Linotype" w:cs="Arial"/>
          <w:i/>
          <w:sz w:val="22"/>
          <w:szCs w:val="22"/>
        </w:rPr>
      </w:pPr>
      <w:r w:rsidRPr="002C421A">
        <w:rPr>
          <w:rFonts w:ascii="Palatino Linotype" w:eastAsia="MS Mincho" w:hAnsi="Palatino Linotype" w:cs="Arial"/>
          <w:i/>
          <w:sz w:val="22"/>
          <w:szCs w:val="22"/>
        </w:rPr>
        <w:t>“</w:t>
      </w:r>
      <w:bookmarkStart w:id="5" w:name="Artículo_3"/>
      <w:r w:rsidR="00194B4B" w:rsidRPr="002C421A">
        <w:rPr>
          <w:rFonts w:ascii="Palatino Linotype" w:eastAsia="MS Mincho" w:hAnsi="Palatino Linotype" w:cs="Arial"/>
          <w:b/>
          <w:i/>
          <w:sz w:val="22"/>
          <w:szCs w:val="22"/>
        </w:rPr>
        <w:t>Artículo 3</w:t>
      </w:r>
      <w:bookmarkEnd w:id="5"/>
      <w:r w:rsidR="00194B4B" w:rsidRPr="002C421A">
        <w:rPr>
          <w:rFonts w:ascii="Palatino Linotype" w:eastAsia="MS Mincho" w:hAnsi="Palatino Linotype" w:cs="Arial"/>
          <w:b/>
          <w:i/>
          <w:sz w:val="22"/>
          <w:szCs w:val="22"/>
        </w:rPr>
        <w:t xml:space="preserve">. </w:t>
      </w:r>
      <w:r w:rsidR="00194B4B" w:rsidRPr="002C421A">
        <w:rPr>
          <w:rFonts w:ascii="Palatino Linotype" w:eastAsia="MS Mincho" w:hAnsi="Palatino Linotype" w:cs="Arial"/>
          <w:b/>
          <w:i/>
          <w:sz w:val="22"/>
          <w:szCs w:val="22"/>
          <w:u w:val="single"/>
        </w:rPr>
        <w:t>Para efectos de esta Ley se entenderá por</w:t>
      </w:r>
      <w:r w:rsidR="00194B4B" w:rsidRPr="002C421A">
        <w:rPr>
          <w:rFonts w:ascii="Palatino Linotype" w:eastAsia="MS Mincho" w:hAnsi="Palatino Linotype" w:cs="Arial"/>
          <w:i/>
          <w:sz w:val="22"/>
          <w:szCs w:val="22"/>
        </w:rPr>
        <w:t>:</w:t>
      </w:r>
    </w:p>
    <w:p w:rsidR="00194B4B" w:rsidRPr="002C421A" w:rsidRDefault="00194B4B" w:rsidP="0007680A">
      <w:pPr>
        <w:autoSpaceDE w:val="0"/>
        <w:autoSpaceDN w:val="0"/>
        <w:adjustRightInd w:val="0"/>
        <w:spacing w:before="120" w:after="120"/>
        <w:ind w:left="709" w:right="709"/>
        <w:jc w:val="both"/>
        <w:rPr>
          <w:rFonts w:ascii="Palatino Linotype" w:eastAsia="MS Mincho" w:hAnsi="Palatino Linotype" w:cs="Arial"/>
          <w:i/>
          <w:sz w:val="22"/>
          <w:szCs w:val="22"/>
        </w:rPr>
      </w:pPr>
      <w:r w:rsidRPr="002C421A">
        <w:rPr>
          <w:rFonts w:ascii="Palatino Linotype" w:eastAsia="MS Mincho" w:hAnsi="Palatino Linotype" w:cs="Arial"/>
          <w:i/>
          <w:sz w:val="22"/>
          <w:szCs w:val="22"/>
        </w:rPr>
        <w:t>[…]</w:t>
      </w:r>
    </w:p>
    <w:p w:rsidR="00B118F7" w:rsidRPr="002C421A" w:rsidRDefault="00B118F7" w:rsidP="0007680A">
      <w:pPr>
        <w:autoSpaceDE w:val="0"/>
        <w:autoSpaceDN w:val="0"/>
        <w:adjustRightInd w:val="0"/>
        <w:spacing w:before="120" w:after="120"/>
        <w:ind w:left="709" w:right="709"/>
        <w:jc w:val="both"/>
        <w:rPr>
          <w:rFonts w:ascii="Palatino Linotype" w:eastAsia="MS Mincho" w:hAnsi="Palatino Linotype" w:cs="Arial"/>
          <w:i/>
          <w:sz w:val="22"/>
          <w:szCs w:val="22"/>
        </w:rPr>
      </w:pPr>
      <w:r w:rsidRPr="002C421A">
        <w:rPr>
          <w:rFonts w:ascii="Palatino Linotype" w:eastAsia="MS Mincho" w:hAnsi="Palatino Linotype" w:cs="Arial"/>
          <w:b/>
          <w:i/>
          <w:sz w:val="22"/>
          <w:szCs w:val="22"/>
        </w:rPr>
        <w:t>XXV. Servidores Públicos</w:t>
      </w:r>
      <w:r w:rsidRPr="002C421A">
        <w:rPr>
          <w:rFonts w:ascii="Palatino Linotype" w:eastAsia="MS Mincho" w:hAnsi="Palatino Linotype" w:cs="Arial"/>
          <w:i/>
          <w:sz w:val="22"/>
          <w:szCs w:val="22"/>
        </w:rPr>
        <w:t xml:space="preserve">: </w:t>
      </w:r>
      <w:r w:rsidRPr="002C421A">
        <w:rPr>
          <w:rFonts w:ascii="Palatino Linotype" w:eastAsia="MS Mincho" w:hAnsi="Palatino Linotype" w:cs="Arial"/>
          <w:b/>
          <w:i/>
          <w:sz w:val="22"/>
          <w:szCs w:val="22"/>
          <w:u w:val="single"/>
        </w:rPr>
        <w:t>Las personas que desempeñan un empleo, cargo o comisión en los entes públicos</w:t>
      </w:r>
      <w:r w:rsidRPr="002C421A">
        <w:rPr>
          <w:rFonts w:ascii="Palatino Linotype" w:eastAsia="MS Mincho" w:hAnsi="Palatino Linotype" w:cs="Arial"/>
          <w:i/>
          <w:sz w:val="22"/>
          <w:szCs w:val="22"/>
          <w:u w:val="single"/>
        </w:rPr>
        <w:t>, en el ámbito</w:t>
      </w:r>
      <w:r w:rsidRPr="002C421A">
        <w:rPr>
          <w:rFonts w:ascii="Palatino Linotype" w:eastAsia="MS Mincho" w:hAnsi="Palatino Linotype" w:cs="Arial"/>
          <w:i/>
          <w:sz w:val="22"/>
          <w:szCs w:val="22"/>
        </w:rPr>
        <w:t xml:space="preserve"> federal y local, conforme a lo dispuesto en el artículo 108 de la Constitución Política de los Estados Unidos Mexicanos;</w:t>
      </w:r>
    </w:p>
    <w:p w:rsidR="0007680A" w:rsidRPr="002C421A" w:rsidRDefault="0007680A" w:rsidP="0007680A">
      <w:pPr>
        <w:autoSpaceDE w:val="0"/>
        <w:autoSpaceDN w:val="0"/>
        <w:adjustRightInd w:val="0"/>
        <w:spacing w:before="120" w:after="120"/>
        <w:ind w:left="709" w:right="709"/>
        <w:jc w:val="both"/>
        <w:rPr>
          <w:rFonts w:ascii="Palatino Linotype" w:eastAsia="MS Mincho" w:hAnsi="Palatino Linotype" w:cs="Arial"/>
          <w:i/>
          <w:sz w:val="22"/>
          <w:szCs w:val="22"/>
        </w:rPr>
      </w:pPr>
      <w:r w:rsidRPr="002C421A">
        <w:rPr>
          <w:rFonts w:ascii="Palatino Linotype" w:eastAsia="MS Mincho" w:hAnsi="Palatino Linotype" w:cs="Arial"/>
          <w:b/>
          <w:i/>
          <w:sz w:val="22"/>
          <w:szCs w:val="22"/>
        </w:rPr>
        <w:t>Artículo 32.</w:t>
      </w:r>
      <w:r w:rsidRPr="002C421A">
        <w:rPr>
          <w:rFonts w:ascii="Palatino Linotype" w:eastAsia="MS Mincho" w:hAnsi="Palatino Linotype" w:cs="Arial"/>
          <w:i/>
          <w:sz w:val="22"/>
          <w:szCs w:val="22"/>
        </w:rPr>
        <w:t xml:space="preserve"> </w:t>
      </w:r>
      <w:r w:rsidRPr="002C421A">
        <w:rPr>
          <w:rFonts w:ascii="Palatino Linotype" w:eastAsia="MS Mincho" w:hAnsi="Palatino Linotype" w:cs="Arial"/>
          <w:b/>
          <w:i/>
          <w:sz w:val="22"/>
          <w:szCs w:val="22"/>
          <w:u w:val="single"/>
        </w:rPr>
        <w:t>Estarán obligados a presentar las declaraciones de situación patrimonial y de intereses</w:t>
      </w:r>
      <w:r w:rsidRPr="002C421A">
        <w:rPr>
          <w:rFonts w:ascii="Palatino Linotype" w:eastAsia="MS Mincho" w:hAnsi="Palatino Linotype" w:cs="Arial"/>
          <w:i/>
          <w:sz w:val="22"/>
          <w:szCs w:val="22"/>
        </w:rPr>
        <w:t xml:space="preserve">, bajo protesta de decir verdad y </w:t>
      </w:r>
      <w:r w:rsidRPr="002C421A">
        <w:rPr>
          <w:rFonts w:ascii="Palatino Linotype" w:eastAsia="MS Mincho" w:hAnsi="Palatino Linotype" w:cs="Arial"/>
          <w:b/>
          <w:i/>
          <w:sz w:val="22"/>
          <w:szCs w:val="22"/>
          <w:u w:val="single"/>
        </w:rPr>
        <w:t>ante las Secretarías</w:t>
      </w:r>
      <w:r w:rsidRPr="002C421A">
        <w:rPr>
          <w:rFonts w:ascii="Palatino Linotype" w:eastAsia="MS Mincho" w:hAnsi="Palatino Linotype" w:cs="Arial"/>
          <w:i/>
          <w:sz w:val="22"/>
          <w:szCs w:val="22"/>
        </w:rPr>
        <w:t xml:space="preserve"> o su respectivo Órgano </w:t>
      </w:r>
      <w:r w:rsidRPr="002C421A">
        <w:rPr>
          <w:rFonts w:ascii="Palatino Linotype" w:hAnsi="Palatino Linotype" w:cs="Arial"/>
          <w:i/>
          <w:sz w:val="22"/>
          <w:szCs w:val="22"/>
          <w:lang w:eastAsia="es-MX"/>
        </w:rPr>
        <w:t>interno</w:t>
      </w:r>
      <w:r w:rsidRPr="002C421A">
        <w:rPr>
          <w:rFonts w:ascii="Palatino Linotype" w:eastAsia="MS Mincho" w:hAnsi="Palatino Linotype" w:cs="Arial"/>
          <w:i/>
          <w:sz w:val="22"/>
          <w:szCs w:val="22"/>
        </w:rPr>
        <w:t xml:space="preserve"> de control, </w:t>
      </w:r>
      <w:r w:rsidRPr="002C421A">
        <w:rPr>
          <w:rFonts w:ascii="Palatino Linotype" w:eastAsia="MS Mincho" w:hAnsi="Palatino Linotype" w:cs="Arial"/>
          <w:b/>
          <w:i/>
          <w:sz w:val="22"/>
          <w:szCs w:val="22"/>
          <w:u w:val="single"/>
        </w:rPr>
        <w:t>todos los Servidores Públicos, en los términos previstos en la presente Ley</w:t>
      </w:r>
      <w:r w:rsidRPr="002C421A">
        <w:rPr>
          <w:rFonts w:ascii="Palatino Linotype" w:eastAsia="MS Mincho" w:hAnsi="Palatino Linotype" w:cs="Arial"/>
          <w:i/>
          <w:sz w:val="22"/>
          <w:szCs w:val="22"/>
        </w:rPr>
        <w:t xml:space="preserve">. Asimismo, deberán presentar su declaración fiscal anual, en los términos que disponga la legislación de la materia.” </w:t>
      </w:r>
    </w:p>
    <w:p w:rsidR="00B118F7" w:rsidRPr="002C421A" w:rsidRDefault="00B118F7" w:rsidP="00B118F7">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07680A" w:rsidRPr="002C421A" w:rsidRDefault="00717A1A" w:rsidP="0007680A">
      <w:pPr>
        <w:pStyle w:val="Prrafodelista"/>
        <w:spacing w:before="240" w:after="360" w:line="360" w:lineRule="auto"/>
        <w:ind w:left="0"/>
        <w:jc w:val="both"/>
        <w:rPr>
          <w:rFonts w:ascii="Palatino Linotype" w:eastAsia="MS Mincho" w:hAnsi="Palatino Linotype" w:cs="Arial"/>
        </w:rPr>
      </w:pPr>
      <w:r w:rsidRPr="002C421A">
        <w:rPr>
          <w:rFonts w:ascii="Palatino Linotype" w:eastAsia="MS Mincho" w:hAnsi="Palatino Linotype" w:cs="Arial"/>
        </w:rPr>
        <w:t>Ahora bien, el artículo 130, primer párrafo, de la Constitución Política del Estado Libre y Soberano de México, señala:</w:t>
      </w:r>
    </w:p>
    <w:p w:rsidR="0007680A" w:rsidRPr="002C421A" w:rsidRDefault="00717A1A" w:rsidP="00717A1A">
      <w:pPr>
        <w:autoSpaceDE w:val="0"/>
        <w:autoSpaceDN w:val="0"/>
        <w:adjustRightInd w:val="0"/>
        <w:spacing w:before="120" w:after="120"/>
        <w:ind w:left="709" w:right="709"/>
        <w:jc w:val="both"/>
        <w:rPr>
          <w:rFonts w:ascii="Palatino Linotype" w:eastAsia="MS Mincho" w:hAnsi="Palatino Linotype" w:cs="Arial"/>
          <w:i/>
          <w:sz w:val="22"/>
          <w:szCs w:val="22"/>
        </w:rPr>
      </w:pPr>
      <w:r w:rsidRPr="002C421A">
        <w:rPr>
          <w:rFonts w:ascii="Palatino Linotype" w:eastAsia="MS Mincho" w:hAnsi="Palatino Linotype" w:cs="Arial"/>
          <w:i/>
          <w:sz w:val="22"/>
          <w:szCs w:val="22"/>
        </w:rPr>
        <w:t>“</w:t>
      </w:r>
      <w:r w:rsidRPr="002C421A">
        <w:rPr>
          <w:rFonts w:ascii="Palatino Linotype" w:eastAsia="MS Mincho" w:hAnsi="Palatino Linotype" w:cs="Arial"/>
          <w:b/>
          <w:i/>
          <w:sz w:val="22"/>
          <w:szCs w:val="22"/>
        </w:rPr>
        <w:t xml:space="preserve">Artículo 130. </w:t>
      </w:r>
      <w:r w:rsidRPr="002C421A">
        <w:rPr>
          <w:rFonts w:ascii="Palatino Linotype" w:eastAsia="MS Mincho" w:hAnsi="Palatino Linotype" w:cs="Arial"/>
          <w:b/>
          <w:i/>
          <w:sz w:val="22"/>
          <w:szCs w:val="22"/>
          <w:u w:val="single"/>
        </w:rPr>
        <w:t>Para los efectos de las responsabilidades a que alude este título, se considera como servidor público a toda persona que desempeñe un empleo, cargo o comisión</w:t>
      </w:r>
      <w:r w:rsidRPr="002C421A">
        <w:rPr>
          <w:rFonts w:ascii="Palatino Linotype" w:eastAsia="MS Mincho" w:hAnsi="Palatino Linotype" w:cs="Arial"/>
          <w:i/>
          <w:sz w:val="22"/>
          <w:szCs w:val="22"/>
        </w:rPr>
        <w:t xml:space="preserve"> en alguno de los poderes del Estado, organismos autónomos, </w:t>
      </w:r>
      <w:r w:rsidRPr="002C421A">
        <w:rPr>
          <w:rFonts w:ascii="Palatino Linotype" w:eastAsia="MS Mincho" w:hAnsi="Palatino Linotype" w:cs="Arial"/>
          <w:b/>
          <w:i/>
          <w:sz w:val="22"/>
          <w:szCs w:val="22"/>
          <w:u w:val="single"/>
        </w:rPr>
        <w:t>en los municipios</w:t>
      </w:r>
      <w:r w:rsidRPr="002C421A">
        <w:rPr>
          <w:rFonts w:ascii="Palatino Linotype" w:eastAsia="MS Mincho" w:hAnsi="Palatino Linotype" w:cs="Arial"/>
          <w:i/>
          <w:sz w:val="22"/>
          <w:szCs w:val="22"/>
        </w:rPr>
        <w:t xml:space="preserve"> y organismos auxiliares,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w:t>
      </w:r>
      <w:r w:rsidRPr="002C421A">
        <w:rPr>
          <w:rFonts w:ascii="Palatino Linotype" w:eastAsia="MS Mincho" w:hAnsi="Palatino Linotype" w:cs="Arial"/>
          <w:b/>
          <w:i/>
          <w:sz w:val="22"/>
          <w:szCs w:val="22"/>
          <w:u w:val="single"/>
        </w:rPr>
        <w:t xml:space="preserve">Las y los servidores públicos a que se refiere el presente artículo estarán obligados a presentar, bajo protesta de decir verdad, </w:t>
      </w:r>
      <w:r w:rsidRPr="002C421A">
        <w:rPr>
          <w:rFonts w:ascii="Palatino Linotype" w:eastAsia="MS Mincho" w:hAnsi="Palatino Linotype" w:cs="Arial"/>
          <w:b/>
          <w:i/>
          <w:sz w:val="22"/>
          <w:szCs w:val="22"/>
          <w:u w:val="single"/>
        </w:rPr>
        <w:lastRenderedPageBreak/>
        <w:t>su declaración patrimonial, de intereses ante las autoridades competentes</w:t>
      </w:r>
      <w:r w:rsidRPr="002C421A">
        <w:rPr>
          <w:rFonts w:ascii="Palatino Linotype" w:eastAsia="MS Mincho" w:hAnsi="Palatino Linotype" w:cs="Arial"/>
          <w:i/>
          <w:sz w:val="22"/>
          <w:szCs w:val="22"/>
        </w:rPr>
        <w:t xml:space="preserve"> y constancia de presentación de la declaración fiscal y en los términos que determine la ley.</w:t>
      </w:r>
    </w:p>
    <w:p w:rsidR="00717A1A" w:rsidRPr="002C421A" w:rsidRDefault="00717A1A" w:rsidP="00717A1A">
      <w:pPr>
        <w:spacing w:before="120" w:after="120"/>
        <w:ind w:left="709" w:right="709"/>
        <w:jc w:val="both"/>
        <w:rPr>
          <w:rFonts w:ascii="Palatino Linotype" w:hAnsi="Palatino Linotype" w:cs="Arial"/>
          <w:sz w:val="22"/>
          <w:szCs w:val="22"/>
          <w:lang w:eastAsia="es-MX"/>
        </w:rPr>
      </w:pPr>
      <w:r w:rsidRPr="002C421A">
        <w:rPr>
          <w:rFonts w:ascii="Palatino Linotype" w:hAnsi="Palatino Linotype" w:cs="Arial"/>
          <w:sz w:val="22"/>
          <w:szCs w:val="22"/>
          <w:lang w:eastAsia="es-MX"/>
        </w:rPr>
        <w:t>(Énfasis Añadido)</w:t>
      </w:r>
    </w:p>
    <w:p w:rsidR="0007680A" w:rsidRPr="002C421A" w:rsidRDefault="005B13D0" w:rsidP="0007680A">
      <w:pPr>
        <w:spacing w:before="240" w:after="240" w:line="360" w:lineRule="auto"/>
        <w:jc w:val="both"/>
        <w:rPr>
          <w:rFonts w:ascii="Palatino Linotype" w:hAnsi="Palatino Linotype"/>
          <w:lang w:val="es-ES_tradnl"/>
        </w:rPr>
      </w:pPr>
      <w:r w:rsidRPr="002C421A">
        <w:rPr>
          <w:rFonts w:ascii="Palatino Linotype" w:hAnsi="Palatino Linotype"/>
          <w:lang w:val="es-ES_tradnl"/>
        </w:rPr>
        <w:t>Por su parte</w:t>
      </w:r>
      <w:r w:rsidR="00717A1A" w:rsidRPr="002C421A">
        <w:rPr>
          <w:rFonts w:ascii="Palatino Linotype" w:hAnsi="Palatino Linotype"/>
          <w:lang w:val="es-ES_tradnl"/>
        </w:rPr>
        <w:t>,</w:t>
      </w:r>
      <w:r w:rsidR="0007680A" w:rsidRPr="002C421A">
        <w:rPr>
          <w:rFonts w:ascii="Palatino Linotype" w:hAnsi="Palatino Linotype"/>
          <w:lang w:val="es-ES_tradnl"/>
        </w:rPr>
        <w:t xml:space="preserve"> </w:t>
      </w:r>
      <w:r w:rsidR="00717A1A" w:rsidRPr="002C421A">
        <w:rPr>
          <w:rFonts w:ascii="Palatino Linotype" w:hAnsi="Palatino Linotype"/>
          <w:lang w:val="es-ES_tradnl"/>
        </w:rPr>
        <w:t xml:space="preserve">los artículos 33 y 35 de </w:t>
      </w:r>
      <w:r w:rsidR="0007680A" w:rsidRPr="002C421A">
        <w:rPr>
          <w:rFonts w:ascii="Palatino Linotype" w:hAnsi="Palatino Linotype"/>
          <w:lang w:val="es-ES_tradnl"/>
        </w:rPr>
        <w:t>la Ley de Responsabilidades Administrativas del Estado de México y Municipios</w:t>
      </w:r>
      <w:r w:rsidR="00717A1A" w:rsidRPr="002C421A">
        <w:rPr>
          <w:rFonts w:ascii="Palatino Linotype" w:hAnsi="Palatino Linotype"/>
          <w:lang w:val="es-ES_tradnl"/>
        </w:rPr>
        <w:t>,</w:t>
      </w:r>
      <w:r w:rsidR="0007680A" w:rsidRPr="002C421A">
        <w:rPr>
          <w:rFonts w:ascii="Palatino Linotype" w:hAnsi="Palatino Linotype"/>
          <w:lang w:val="es-ES_tradnl"/>
        </w:rPr>
        <w:t xml:space="preserve"> establece</w:t>
      </w:r>
      <w:r w:rsidR="00717A1A" w:rsidRPr="002C421A">
        <w:rPr>
          <w:rFonts w:ascii="Palatino Linotype" w:hAnsi="Palatino Linotype"/>
          <w:lang w:val="es-ES_tradnl"/>
        </w:rPr>
        <w:t>n</w:t>
      </w:r>
      <w:r w:rsidR="0007680A" w:rsidRPr="002C421A">
        <w:rPr>
          <w:rFonts w:ascii="Palatino Linotype" w:hAnsi="Palatino Linotype"/>
          <w:lang w:val="es-ES_tradnl"/>
        </w:rPr>
        <w:t>:</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lang w:val="es-ES_tradnl"/>
        </w:rPr>
      </w:pPr>
      <w:r w:rsidRPr="002C421A">
        <w:rPr>
          <w:rFonts w:ascii="Palatino Linotype" w:hAnsi="Palatino Linotype"/>
          <w:i/>
          <w:sz w:val="22"/>
          <w:szCs w:val="22"/>
          <w:lang w:val="es-ES_tradnl"/>
        </w:rPr>
        <w:t>“</w:t>
      </w:r>
      <w:r w:rsidRPr="002C421A">
        <w:rPr>
          <w:rFonts w:ascii="Palatino Linotype" w:hAnsi="Palatino Linotype"/>
          <w:b/>
          <w:i/>
          <w:sz w:val="22"/>
          <w:szCs w:val="22"/>
          <w:lang w:val="es-ES_tradnl"/>
        </w:rPr>
        <w:t>Artículo 33.</w:t>
      </w:r>
      <w:r w:rsidRPr="002C421A">
        <w:rPr>
          <w:rFonts w:ascii="Palatino Linotype" w:hAnsi="Palatino Linotype"/>
          <w:i/>
          <w:sz w:val="22"/>
          <w:szCs w:val="22"/>
          <w:lang w:val="es-ES_tradnl"/>
        </w:rPr>
        <w:t xml:space="preserve"> </w:t>
      </w:r>
      <w:r w:rsidRPr="002C421A">
        <w:rPr>
          <w:rFonts w:ascii="Palatino Linotype" w:hAnsi="Palatino Linotype"/>
          <w:b/>
          <w:i/>
          <w:sz w:val="22"/>
          <w:szCs w:val="22"/>
          <w:u w:val="single"/>
          <w:lang w:val="es-ES_tradnl"/>
        </w:rPr>
        <w:t>Estarán obligados a presentar las declaraciones de situación patrimonial y de intereses</w:t>
      </w:r>
      <w:r w:rsidRPr="002C421A">
        <w:rPr>
          <w:rFonts w:ascii="Palatino Linotype" w:hAnsi="Palatino Linotype"/>
          <w:i/>
          <w:sz w:val="22"/>
          <w:szCs w:val="22"/>
          <w:lang w:val="es-ES_tradnl"/>
        </w:rPr>
        <w:t xml:space="preserve">, bajo protesta de decir verdad </w:t>
      </w:r>
      <w:r w:rsidRPr="002C421A">
        <w:rPr>
          <w:rFonts w:ascii="Palatino Linotype" w:hAnsi="Palatino Linotype"/>
          <w:b/>
          <w:i/>
          <w:sz w:val="22"/>
          <w:szCs w:val="22"/>
          <w:u w:val="single"/>
          <w:lang w:val="es-ES_tradnl"/>
        </w:rPr>
        <w:t xml:space="preserve">ante la Secretaría de la Contraloría o los órganos internos de control, todos los servidores públicos </w:t>
      </w:r>
      <w:r w:rsidRPr="002C421A">
        <w:rPr>
          <w:rFonts w:ascii="Palatino Linotype" w:hAnsi="Palatino Linotype"/>
          <w:i/>
          <w:sz w:val="22"/>
          <w:szCs w:val="22"/>
          <w:lang w:val="es-ES_tradnl"/>
        </w:rPr>
        <w:t>estatales y</w:t>
      </w:r>
      <w:r w:rsidRPr="002C421A">
        <w:rPr>
          <w:rFonts w:ascii="Palatino Linotype" w:hAnsi="Palatino Linotype"/>
          <w:b/>
          <w:i/>
          <w:sz w:val="22"/>
          <w:szCs w:val="22"/>
          <w:lang w:val="es-ES_tradnl"/>
        </w:rPr>
        <w:t xml:space="preserve"> </w:t>
      </w:r>
      <w:r w:rsidRPr="002C421A">
        <w:rPr>
          <w:rFonts w:ascii="Palatino Linotype" w:hAnsi="Palatino Linotype"/>
          <w:b/>
          <w:i/>
          <w:sz w:val="22"/>
          <w:szCs w:val="22"/>
          <w:u w:val="single"/>
          <w:lang w:val="es-ES_tradnl"/>
        </w:rPr>
        <w:t>municipales</w:t>
      </w:r>
      <w:r w:rsidRPr="002C421A">
        <w:rPr>
          <w:rFonts w:ascii="Palatino Linotype" w:hAnsi="Palatino Linotype"/>
          <w:i/>
          <w:sz w:val="22"/>
          <w:szCs w:val="22"/>
          <w:lang w:val="es-ES_tradnl"/>
        </w:rPr>
        <w:t xml:space="preserve">, en </w:t>
      </w:r>
      <w:r w:rsidRPr="002C421A">
        <w:rPr>
          <w:rFonts w:ascii="Palatino Linotype" w:eastAsia="MS Mincho" w:hAnsi="Palatino Linotype" w:cs="Arial"/>
          <w:i/>
          <w:sz w:val="22"/>
          <w:szCs w:val="22"/>
        </w:rPr>
        <w:t>los</w:t>
      </w:r>
      <w:r w:rsidRPr="002C421A">
        <w:rPr>
          <w:rFonts w:ascii="Palatino Linotype" w:hAnsi="Palatino Linotype"/>
          <w:i/>
          <w:sz w:val="22"/>
          <w:szCs w:val="22"/>
          <w:lang w:val="es-ES_tradnl"/>
        </w:rPr>
        <w:t xml:space="preserve"> términos </w:t>
      </w:r>
      <w:r w:rsidRPr="002C421A">
        <w:rPr>
          <w:rFonts w:ascii="Palatino Linotype" w:eastAsia="MS Mincho" w:hAnsi="Palatino Linotype" w:cs="Arial"/>
          <w:i/>
          <w:sz w:val="22"/>
          <w:szCs w:val="22"/>
        </w:rPr>
        <w:t>previstos</w:t>
      </w:r>
      <w:r w:rsidRPr="002C421A">
        <w:rPr>
          <w:rFonts w:ascii="Palatino Linotype" w:hAnsi="Palatino Linotype"/>
          <w:i/>
          <w:sz w:val="22"/>
          <w:szCs w:val="22"/>
          <w:lang w:val="es-ES_tradnl"/>
        </w:rPr>
        <w:t xml:space="preserve"> en la presente Ley.</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lang w:val="es-ES_tradnl"/>
        </w:rPr>
      </w:pPr>
      <w:r w:rsidRPr="002C421A">
        <w:rPr>
          <w:rFonts w:ascii="Palatino Linotype" w:hAnsi="Palatino Linotype"/>
          <w:i/>
          <w:sz w:val="22"/>
          <w:szCs w:val="22"/>
          <w:lang w:val="es-ES_tradnl"/>
        </w:rPr>
        <w:t xml:space="preserve">Asimismo, deberán presentar su </w:t>
      </w:r>
      <w:r w:rsidRPr="002C421A">
        <w:rPr>
          <w:rFonts w:ascii="Palatino Linotype" w:eastAsia="MS Mincho" w:hAnsi="Palatino Linotype" w:cs="Arial"/>
          <w:i/>
          <w:sz w:val="22"/>
          <w:szCs w:val="22"/>
        </w:rPr>
        <w:t>declaración</w:t>
      </w:r>
      <w:r w:rsidRPr="002C421A">
        <w:rPr>
          <w:rFonts w:ascii="Palatino Linotype" w:hAnsi="Palatino Linotype"/>
          <w:i/>
          <w:sz w:val="22"/>
          <w:szCs w:val="22"/>
          <w:lang w:val="es-ES_tradnl"/>
        </w:rPr>
        <w:t xml:space="preserve"> fiscal anual, en los términos que disponga la legislación de la materia</w:t>
      </w:r>
      <w:r w:rsidR="00717A1A" w:rsidRPr="002C421A">
        <w:rPr>
          <w:rFonts w:ascii="Palatino Linotype" w:hAnsi="Palatino Linotype"/>
          <w:i/>
          <w:sz w:val="22"/>
          <w:szCs w:val="22"/>
          <w:lang w:val="es-ES_tradnl"/>
        </w:rPr>
        <w:t>.</w:t>
      </w:r>
      <w:r w:rsidRPr="002C421A">
        <w:rPr>
          <w:rFonts w:ascii="Palatino Linotype" w:hAnsi="Palatino Linotype"/>
          <w:i/>
          <w:sz w:val="22"/>
          <w:szCs w:val="22"/>
          <w:lang w:val="es-ES_tradnl"/>
        </w:rPr>
        <w:t xml:space="preserve"> </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rPr>
      </w:pPr>
      <w:r w:rsidRPr="002C421A">
        <w:rPr>
          <w:rFonts w:ascii="Palatino Linotype" w:hAnsi="Palatino Linotype"/>
          <w:b/>
          <w:i/>
          <w:sz w:val="22"/>
          <w:szCs w:val="22"/>
        </w:rPr>
        <w:t>Artículo 35.</w:t>
      </w:r>
      <w:r w:rsidRPr="002C421A">
        <w:rPr>
          <w:rFonts w:ascii="Palatino Linotype" w:hAnsi="Palatino Linotype"/>
          <w:i/>
          <w:sz w:val="22"/>
          <w:szCs w:val="22"/>
        </w:rPr>
        <w:t xml:space="preserve"> </w:t>
      </w:r>
      <w:r w:rsidRPr="002C421A">
        <w:rPr>
          <w:rFonts w:ascii="Palatino Linotype" w:hAnsi="Palatino Linotype"/>
          <w:b/>
          <w:i/>
          <w:sz w:val="22"/>
          <w:szCs w:val="22"/>
          <w:u w:val="single"/>
        </w:rPr>
        <w:t>La declaración de situación patrimonial, deberá ser presentada a través de medios electrónicos</w:t>
      </w:r>
      <w:r w:rsidRPr="002C421A">
        <w:rPr>
          <w:rFonts w:ascii="Palatino Linotype" w:hAnsi="Palatino Linotype"/>
          <w:i/>
          <w:sz w:val="22"/>
          <w:szCs w:val="22"/>
        </w:rPr>
        <w:t xml:space="preserve">, </w:t>
      </w:r>
      <w:r w:rsidRPr="002C421A">
        <w:rPr>
          <w:rFonts w:ascii="Palatino Linotype" w:eastAsia="MS Mincho" w:hAnsi="Palatino Linotype" w:cs="Arial"/>
          <w:i/>
          <w:sz w:val="22"/>
          <w:szCs w:val="22"/>
        </w:rPr>
        <w:t>empleándose</w:t>
      </w:r>
      <w:r w:rsidRPr="002C421A">
        <w:rPr>
          <w:rFonts w:ascii="Palatino Linotype" w:hAnsi="Palatino Linotype"/>
          <w:i/>
          <w:sz w:val="22"/>
          <w:szCs w:val="22"/>
        </w:rPr>
        <w:t xml:space="preserve"> medios de identificación electrónica.</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rPr>
      </w:pPr>
      <w:r w:rsidRPr="002C421A">
        <w:rPr>
          <w:rFonts w:ascii="Palatino Linotype" w:hAnsi="Palatino Linotype"/>
          <w:b/>
          <w:i/>
          <w:sz w:val="22"/>
          <w:szCs w:val="22"/>
          <w:u w:val="single"/>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2C421A">
        <w:rPr>
          <w:rFonts w:ascii="Palatino Linotype" w:hAnsi="Palatino Linotype"/>
          <w:i/>
          <w:sz w:val="22"/>
          <w:szCs w:val="22"/>
        </w:rPr>
        <w:t>.</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rPr>
      </w:pPr>
      <w:r w:rsidRPr="002C421A">
        <w:rPr>
          <w:rFonts w:ascii="Palatino Linotype" w:hAnsi="Palatino Linotype"/>
          <w:i/>
          <w:sz w:val="22"/>
          <w:szCs w:val="22"/>
        </w:rPr>
        <w:t xml:space="preserve">La </w:t>
      </w:r>
      <w:r w:rsidRPr="002C421A">
        <w:rPr>
          <w:rFonts w:ascii="Palatino Linotype" w:hAnsi="Palatino Linotype"/>
          <w:b/>
          <w:i/>
          <w:sz w:val="22"/>
          <w:szCs w:val="22"/>
          <w:u w:val="single"/>
        </w:rPr>
        <w:t>Secretaría de la Contraloría tendrá a su cargo el sistema de certificación de los medios de identificación electrónica que utilicen los servidores públicos y llevará el control de dicho medio</w:t>
      </w:r>
      <w:r w:rsidRPr="002C421A">
        <w:rPr>
          <w:rFonts w:ascii="Palatino Linotype" w:hAnsi="Palatino Linotype"/>
          <w:i/>
          <w:sz w:val="22"/>
          <w:szCs w:val="22"/>
        </w:rPr>
        <w:t>.</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rPr>
      </w:pPr>
      <w:r w:rsidRPr="002C421A">
        <w:rPr>
          <w:rFonts w:ascii="Palatino Linotype" w:hAnsi="Palatino Linotype"/>
          <w:i/>
          <w:sz w:val="22"/>
          <w:szCs w:val="22"/>
        </w:rPr>
        <w:t xml:space="preserve">Asimismo, el Comité Coordinador, a propuesta del Comité de Participación Ciudadana, emitirá las normas y los formatos </w:t>
      </w:r>
      <w:r w:rsidRPr="002C421A">
        <w:rPr>
          <w:rFonts w:ascii="Palatino Linotype" w:eastAsia="MS Mincho" w:hAnsi="Palatino Linotype" w:cs="Arial"/>
          <w:i/>
          <w:sz w:val="22"/>
          <w:szCs w:val="22"/>
        </w:rPr>
        <w:t>impresos</w:t>
      </w:r>
      <w:r w:rsidRPr="002C421A">
        <w:rPr>
          <w:rFonts w:ascii="Palatino Linotype" w:hAnsi="Palatino Linotype"/>
          <w:i/>
          <w:sz w:val="22"/>
          <w:szCs w:val="22"/>
        </w:rPr>
        <w:t xml:space="preserve">, de medios magnéticos y electrónicos, bajo los cuales los declarantes deberán presentar la </w:t>
      </w:r>
      <w:r w:rsidRPr="002C421A">
        <w:rPr>
          <w:rFonts w:ascii="Palatino Linotype" w:eastAsia="MS Mincho" w:hAnsi="Palatino Linotype" w:cs="Arial"/>
          <w:i/>
          <w:sz w:val="22"/>
          <w:szCs w:val="22"/>
        </w:rPr>
        <w:t>declaración</w:t>
      </w:r>
      <w:r w:rsidRPr="002C421A">
        <w:rPr>
          <w:rFonts w:ascii="Palatino Linotype" w:hAnsi="Palatino Linotype"/>
          <w:i/>
          <w:sz w:val="22"/>
          <w:szCs w:val="22"/>
        </w:rPr>
        <w:t xml:space="preserve"> patrimonial, de intereses y en su caso, la constancia de presentación de la declaración fiscal, así como los manuales e instructivos, observando lo dispuesto por esta Ley. </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rPr>
      </w:pPr>
      <w:r w:rsidRPr="002C421A">
        <w:rPr>
          <w:rFonts w:ascii="Palatino Linotype" w:hAnsi="Palatino Linotype"/>
          <w:i/>
          <w:sz w:val="22"/>
          <w:szCs w:val="22"/>
        </w:rPr>
        <w:t xml:space="preserve">Para los efectos de los procedimientos penales que se deriven de la aplicación de las disposiciones del </w:t>
      </w:r>
      <w:r w:rsidRPr="002C421A">
        <w:rPr>
          <w:rFonts w:ascii="Palatino Linotype" w:eastAsia="MS Mincho" w:hAnsi="Palatino Linotype" w:cs="Arial"/>
          <w:i/>
          <w:sz w:val="22"/>
          <w:szCs w:val="22"/>
        </w:rPr>
        <w:t>presente</w:t>
      </w:r>
      <w:r w:rsidRPr="002C421A">
        <w:rPr>
          <w:rFonts w:ascii="Palatino Linotype" w:hAnsi="Palatino Linotype"/>
          <w:i/>
          <w:sz w:val="22"/>
          <w:szCs w:val="22"/>
        </w:rPr>
        <w:t xml:space="preserve"> Título, </w:t>
      </w:r>
      <w:r w:rsidRPr="002C421A">
        <w:rPr>
          <w:rFonts w:ascii="Palatino Linotype" w:hAnsi="Palatino Linotype"/>
          <w:b/>
          <w:i/>
          <w:sz w:val="22"/>
          <w:szCs w:val="22"/>
          <w:u w:val="single"/>
        </w:rPr>
        <w:t xml:space="preserve">son documentos públicos aquéllos que emita la Secretaría de la Contraloría para ser presentados como medios de prueba, en los cuales se contenga la información que obre en sus archivos documentales y </w:t>
      </w:r>
      <w:r w:rsidRPr="002C421A">
        <w:rPr>
          <w:rFonts w:ascii="Palatino Linotype" w:hAnsi="Palatino Linotype"/>
          <w:b/>
          <w:i/>
          <w:sz w:val="22"/>
          <w:szCs w:val="22"/>
          <w:u w:val="single"/>
        </w:rPr>
        <w:lastRenderedPageBreak/>
        <w:t>electrónicos sobre la declaración de situación patrimonial de los servidores públicos</w:t>
      </w:r>
      <w:r w:rsidRPr="002C421A">
        <w:rPr>
          <w:rFonts w:ascii="Palatino Linotype" w:hAnsi="Palatino Linotype"/>
          <w:i/>
          <w:sz w:val="22"/>
          <w:szCs w:val="22"/>
        </w:rPr>
        <w:t>.</w:t>
      </w:r>
    </w:p>
    <w:p w:rsidR="0007680A" w:rsidRPr="002C421A" w:rsidRDefault="0007680A" w:rsidP="00397A0C">
      <w:pPr>
        <w:autoSpaceDE w:val="0"/>
        <w:autoSpaceDN w:val="0"/>
        <w:adjustRightInd w:val="0"/>
        <w:spacing w:before="140" w:after="140"/>
        <w:ind w:left="709" w:right="709"/>
        <w:jc w:val="both"/>
        <w:rPr>
          <w:rFonts w:ascii="Palatino Linotype" w:hAnsi="Palatino Linotype"/>
          <w:i/>
          <w:sz w:val="22"/>
          <w:szCs w:val="22"/>
          <w:lang w:val="es-ES_tradnl"/>
        </w:rPr>
      </w:pPr>
      <w:r w:rsidRPr="002C421A">
        <w:rPr>
          <w:rFonts w:ascii="Palatino Linotype" w:hAnsi="Palatino Linotype"/>
          <w:b/>
          <w:i/>
          <w:sz w:val="22"/>
          <w:szCs w:val="22"/>
          <w:u w:val="single"/>
        </w:rPr>
        <w:t xml:space="preserve">Los servidores públicos </w:t>
      </w:r>
      <w:r w:rsidRPr="002C421A">
        <w:rPr>
          <w:rFonts w:ascii="Palatino Linotype" w:eastAsia="MS Mincho" w:hAnsi="Palatino Linotype" w:cs="Arial"/>
          <w:b/>
          <w:i/>
          <w:sz w:val="22"/>
          <w:szCs w:val="22"/>
          <w:u w:val="single"/>
        </w:rPr>
        <w:t>facultados</w:t>
      </w:r>
      <w:r w:rsidRPr="002C421A">
        <w:rPr>
          <w:rFonts w:ascii="Palatino Linotype" w:hAnsi="Palatino Linotype"/>
          <w:b/>
          <w:i/>
          <w:sz w:val="22"/>
          <w:szCs w:val="22"/>
          <w:u w:val="single"/>
        </w:rPr>
        <w:t xml:space="preserve"> para recabar la declaración de situación patrimonial, deberán resguardar la </w:t>
      </w:r>
      <w:r w:rsidRPr="002C421A">
        <w:rPr>
          <w:rFonts w:ascii="Palatino Linotype" w:eastAsia="MS Mincho" w:hAnsi="Palatino Linotype" w:cs="Arial"/>
          <w:b/>
          <w:i/>
          <w:sz w:val="22"/>
          <w:szCs w:val="22"/>
          <w:u w:val="single"/>
        </w:rPr>
        <w:t>información</w:t>
      </w:r>
      <w:r w:rsidRPr="002C421A">
        <w:rPr>
          <w:rFonts w:ascii="Palatino Linotype" w:hAnsi="Palatino Linotype"/>
          <w:b/>
          <w:i/>
          <w:sz w:val="22"/>
          <w:szCs w:val="22"/>
          <w:u w:val="single"/>
        </w:rPr>
        <w:t xml:space="preserve"> a la que accedan observando lo dispuesto en la Ley de Transparencia y Acceso a la Información Pública del Estado de México y Municipios así como en la Ley de Protección de Datos Personales </w:t>
      </w:r>
      <w:r w:rsidRPr="002C421A">
        <w:rPr>
          <w:rFonts w:ascii="Palatino Linotype" w:eastAsia="MS Mincho" w:hAnsi="Palatino Linotype" w:cs="Arial"/>
          <w:b/>
          <w:i/>
          <w:sz w:val="22"/>
          <w:szCs w:val="22"/>
          <w:u w:val="single"/>
        </w:rPr>
        <w:t>del</w:t>
      </w:r>
      <w:r w:rsidRPr="002C421A">
        <w:rPr>
          <w:rFonts w:ascii="Palatino Linotype" w:hAnsi="Palatino Linotype"/>
          <w:b/>
          <w:i/>
          <w:sz w:val="22"/>
          <w:szCs w:val="22"/>
          <w:u w:val="single"/>
        </w:rPr>
        <w:t xml:space="preserve"> Estado de México</w:t>
      </w:r>
      <w:r w:rsidRPr="002C421A">
        <w:rPr>
          <w:rFonts w:ascii="Palatino Linotype" w:hAnsi="Palatino Linotype"/>
          <w:i/>
          <w:sz w:val="22"/>
          <w:szCs w:val="22"/>
        </w:rPr>
        <w:t>.</w:t>
      </w:r>
      <w:r w:rsidR="007902EC" w:rsidRPr="002C421A">
        <w:rPr>
          <w:rFonts w:ascii="Palatino Linotype" w:hAnsi="Palatino Linotype"/>
          <w:i/>
          <w:sz w:val="22"/>
          <w:szCs w:val="22"/>
        </w:rPr>
        <w:t>”</w:t>
      </w:r>
    </w:p>
    <w:p w:rsidR="0007680A" w:rsidRPr="002C421A" w:rsidRDefault="0007680A" w:rsidP="00397A0C">
      <w:pPr>
        <w:autoSpaceDE w:val="0"/>
        <w:autoSpaceDN w:val="0"/>
        <w:adjustRightInd w:val="0"/>
        <w:spacing w:before="140" w:after="140"/>
        <w:ind w:left="709" w:right="709"/>
        <w:jc w:val="both"/>
        <w:rPr>
          <w:rFonts w:ascii="Palatino Linotype" w:hAnsi="Palatino Linotype"/>
          <w:sz w:val="22"/>
          <w:szCs w:val="22"/>
          <w:lang w:val="es-ES_tradnl"/>
        </w:rPr>
      </w:pPr>
      <w:r w:rsidRPr="002C421A">
        <w:rPr>
          <w:rFonts w:ascii="Palatino Linotype" w:hAnsi="Palatino Linotype"/>
          <w:sz w:val="22"/>
          <w:szCs w:val="22"/>
          <w:lang w:val="es-ES_tradnl"/>
        </w:rPr>
        <w:t>(Énfasis añadido)</w:t>
      </w:r>
    </w:p>
    <w:p w:rsidR="0007680A" w:rsidRPr="002C421A" w:rsidRDefault="0007680A" w:rsidP="0007680A">
      <w:pPr>
        <w:spacing w:before="240" w:after="240" w:line="360" w:lineRule="auto"/>
        <w:jc w:val="both"/>
        <w:rPr>
          <w:rFonts w:ascii="Palatino Linotype" w:hAnsi="Palatino Linotype"/>
        </w:rPr>
      </w:pPr>
      <w:r w:rsidRPr="002C421A">
        <w:rPr>
          <w:rFonts w:ascii="Palatino Linotype" w:hAnsi="Palatino Linotype"/>
          <w:lang w:val="es-ES_tradnl"/>
        </w:rPr>
        <w:t>De los dispositivos legales en comento</w:t>
      </w:r>
      <w:r w:rsidR="00717A1A" w:rsidRPr="002C421A">
        <w:rPr>
          <w:rFonts w:ascii="Palatino Linotype" w:hAnsi="Palatino Linotype"/>
          <w:lang w:val="es-ES_tradnl"/>
        </w:rPr>
        <w:t>,</w:t>
      </w:r>
      <w:r w:rsidRPr="002C421A">
        <w:rPr>
          <w:rFonts w:ascii="Palatino Linotype" w:hAnsi="Palatino Linotype"/>
          <w:lang w:val="es-ES_tradnl"/>
        </w:rPr>
        <w:t xml:space="preserve"> se advierte que</w:t>
      </w:r>
      <w:r w:rsidR="00717A1A" w:rsidRPr="002C421A">
        <w:rPr>
          <w:rFonts w:ascii="Palatino Linotype" w:hAnsi="Palatino Linotype"/>
          <w:lang w:val="es-ES_tradnl"/>
        </w:rPr>
        <w:t>,</w:t>
      </w:r>
      <w:r w:rsidRPr="002C421A">
        <w:rPr>
          <w:rFonts w:ascii="Palatino Linotype" w:hAnsi="Palatino Linotype"/>
          <w:lang w:val="es-ES_tradnl"/>
        </w:rPr>
        <w:t xml:space="preserve"> los servidores públicos </w:t>
      </w:r>
      <w:r w:rsidR="00717A1A" w:rsidRPr="002C421A">
        <w:rPr>
          <w:rFonts w:ascii="Palatino Linotype" w:hAnsi="Palatino Linotype"/>
          <w:lang w:val="es-ES_tradnl"/>
        </w:rPr>
        <w:t xml:space="preserve">están </w:t>
      </w:r>
      <w:r w:rsidRPr="002C421A">
        <w:rPr>
          <w:rFonts w:ascii="Palatino Linotype" w:hAnsi="Palatino Linotype"/>
          <w:lang w:val="es-ES_tradnl"/>
        </w:rPr>
        <w:t>obligados a presentar la declaración de situación patrimonial</w:t>
      </w:r>
      <w:r w:rsidR="00717A1A" w:rsidRPr="002C421A">
        <w:rPr>
          <w:rFonts w:ascii="Palatino Linotype" w:hAnsi="Palatino Linotype"/>
          <w:lang w:val="es-ES_tradnl"/>
        </w:rPr>
        <w:t xml:space="preserve"> y de intereses</w:t>
      </w:r>
      <w:r w:rsidRPr="002C421A">
        <w:rPr>
          <w:rFonts w:ascii="Palatino Linotype" w:hAnsi="Palatino Linotype"/>
          <w:lang w:val="es-ES_tradnl"/>
        </w:rPr>
        <w:t xml:space="preserve">, </w:t>
      </w:r>
      <w:r w:rsidR="00717A1A" w:rsidRPr="002C421A">
        <w:rPr>
          <w:rFonts w:ascii="Palatino Linotype" w:hAnsi="Palatino Linotype"/>
          <w:lang w:val="es-ES_tradnl"/>
        </w:rPr>
        <w:t xml:space="preserve">estableciendo </w:t>
      </w:r>
      <w:r w:rsidRPr="002C421A">
        <w:rPr>
          <w:rFonts w:ascii="Palatino Linotype" w:hAnsi="Palatino Linotype"/>
          <w:lang w:val="es-ES_tradnl"/>
        </w:rPr>
        <w:t xml:space="preserve">los plazos </w:t>
      </w:r>
      <w:r w:rsidR="00717A1A" w:rsidRPr="002C421A">
        <w:rPr>
          <w:rFonts w:ascii="Palatino Linotype" w:hAnsi="Palatino Linotype"/>
          <w:lang w:val="es-ES_tradnl"/>
        </w:rPr>
        <w:t xml:space="preserve">para dar cumplimiento. Del </w:t>
      </w:r>
      <w:r w:rsidRPr="002C421A">
        <w:rPr>
          <w:rFonts w:ascii="Palatino Linotype" w:hAnsi="Palatino Linotype"/>
          <w:lang w:val="es-ES_tradnl"/>
        </w:rPr>
        <w:t>mismo modo</w:t>
      </w:r>
      <w:r w:rsidR="00717A1A" w:rsidRPr="002C421A">
        <w:rPr>
          <w:rFonts w:ascii="Palatino Linotype" w:hAnsi="Palatino Linotype"/>
          <w:lang w:val="es-ES_tradnl"/>
        </w:rPr>
        <w:t>,</w:t>
      </w:r>
      <w:r w:rsidRPr="002C421A">
        <w:rPr>
          <w:rFonts w:ascii="Palatino Linotype" w:hAnsi="Palatino Linotype"/>
          <w:lang w:val="es-ES_tradnl"/>
        </w:rPr>
        <w:t xml:space="preserve"> para el caso de la declaración patrimonial, debe</w:t>
      </w:r>
      <w:r w:rsidRPr="002C421A">
        <w:rPr>
          <w:rFonts w:ascii="Palatino Linotype" w:hAnsi="Palatino Linotype"/>
        </w:rPr>
        <w:t xml:space="preserve"> presentarse a través de medios electrónicos, empleándose medios de identificación electrónica y</w:t>
      </w:r>
      <w:r w:rsidR="00717A1A" w:rsidRPr="002C421A">
        <w:rPr>
          <w:rFonts w:ascii="Palatino Linotype" w:hAnsi="Palatino Linotype"/>
        </w:rPr>
        <w:t xml:space="preserve">, particularmente en </w:t>
      </w:r>
      <w:r w:rsidRPr="002C421A">
        <w:rPr>
          <w:rFonts w:ascii="Palatino Linotype" w:hAnsi="Palatino Linotype"/>
        </w:rPr>
        <w:t>el caso de los municipios que no cuenten con las tecnologías de la información y comunicación necesarias para cumplir lo anterior, podrá</w:t>
      </w:r>
      <w:r w:rsidR="007902EC" w:rsidRPr="002C421A">
        <w:rPr>
          <w:rFonts w:ascii="Palatino Linotype" w:hAnsi="Palatino Linotype"/>
        </w:rPr>
        <w:t>n</w:t>
      </w:r>
      <w:r w:rsidRPr="002C421A">
        <w:rPr>
          <w:rFonts w:ascii="Palatino Linotype" w:hAnsi="Palatino Linotype"/>
        </w:rPr>
        <w:t xml:space="preserve"> emplear</w:t>
      </w:r>
      <w:r w:rsidR="007902EC" w:rsidRPr="002C421A">
        <w:rPr>
          <w:rFonts w:ascii="Palatino Linotype" w:hAnsi="Palatino Linotype"/>
        </w:rPr>
        <w:t>se los</w:t>
      </w:r>
      <w:r w:rsidRPr="002C421A">
        <w:rPr>
          <w:rFonts w:ascii="Palatino Linotype" w:hAnsi="Palatino Linotype"/>
        </w:rPr>
        <w:t xml:space="preserv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2C421A">
        <w:rPr>
          <w:rFonts w:ascii="Palatino Linotype" w:hAnsi="Palatino Linotype"/>
          <w:b/>
          <w:u w:val="single"/>
        </w:rPr>
        <w:t>la Secretaría de la Contraloría tendrá a su cargo el sistema de certificación de los medios de identificación electrónica que utilicen los servidores públicos y llevará el control de dicho medio</w:t>
      </w:r>
      <w:r w:rsidRPr="002C421A">
        <w:rPr>
          <w:rFonts w:ascii="Palatino Linotype" w:hAnsi="Palatino Linotype"/>
        </w:rPr>
        <w:t>.</w:t>
      </w:r>
    </w:p>
    <w:p w:rsidR="0007680A" w:rsidRPr="002C421A" w:rsidRDefault="0007680A" w:rsidP="0007680A">
      <w:pPr>
        <w:spacing w:before="240" w:after="240" w:line="360" w:lineRule="auto"/>
        <w:jc w:val="both"/>
        <w:rPr>
          <w:rFonts w:ascii="Palatino Linotype" w:hAnsi="Palatino Linotype"/>
        </w:rPr>
      </w:pPr>
      <w:r w:rsidRPr="002C421A">
        <w:rPr>
          <w:rFonts w:ascii="Palatino Linotype" w:hAnsi="Palatino Linotype"/>
        </w:rPr>
        <w:t xml:space="preserve">Asimismo, es pertinente agregar que </w:t>
      </w:r>
      <w:r w:rsidR="007902EC" w:rsidRPr="002C421A">
        <w:rPr>
          <w:rFonts w:ascii="Palatino Linotype" w:hAnsi="Palatino Linotype"/>
        </w:rPr>
        <w:t>l</w:t>
      </w:r>
      <w:r w:rsidRPr="002C421A">
        <w:rPr>
          <w:rFonts w:ascii="Palatino Linotype" w:hAnsi="Palatino Linotype"/>
        </w:rPr>
        <w:t>a Secretaría de la Contraloría</w:t>
      </w:r>
      <w:r w:rsidR="007902EC" w:rsidRPr="002C421A">
        <w:rPr>
          <w:rFonts w:ascii="Palatino Linotype" w:hAnsi="Palatino Linotype"/>
        </w:rPr>
        <w:t xml:space="preserve"> es la</w:t>
      </w:r>
      <w:r w:rsidRPr="002C421A">
        <w:rPr>
          <w:rFonts w:ascii="Palatino Linotype" w:hAnsi="Palatino Linotype"/>
        </w:rPr>
        <w:t xml:space="preserve"> responsable de inscribir y mantener actualizada en el sistema de evolución patrimonial, </w:t>
      </w:r>
      <w:r w:rsidR="007902EC" w:rsidRPr="002C421A">
        <w:rPr>
          <w:rFonts w:ascii="Palatino Linotype" w:hAnsi="Palatino Linotype"/>
        </w:rPr>
        <w:t xml:space="preserve">declaración </w:t>
      </w:r>
      <w:r w:rsidRPr="002C421A">
        <w:rPr>
          <w:rFonts w:ascii="Palatino Linotype" w:hAnsi="Palatino Linotype"/>
        </w:rPr>
        <w:t xml:space="preserve">de intereses, la información correspondiente a sus servidores públicos declarantes. </w:t>
      </w:r>
    </w:p>
    <w:p w:rsidR="007902EC" w:rsidRPr="002C421A" w:rsidRDefault="007902EC" w:rsidP="007902EC">
      <w:pPr>
        <w:spacing w:before="240" w:after="240" w:line="360" w:lineRule="auto"/>
        <w:jc w:val="both"/>
        <w:rPr>
          <w:rFonts w:ascii="Palatino Linotype" w:hAnsi="Palatino Linotype" w:cs="Arial"/>
          <w:lang w:eastAsia="es-MX"/>
        </w:rPr>
      </w:pPr>
      <w:r w:rsidRPr="002C421A">
        <w:rPr>
          <w:rFonts w:ascii="Palatino Linotype" w:hAnsi="Palatino Linotype" w:cs="Arial"/>
          <w:lang w:eastAsia="es-MX"/>
        </w:rPr>
        <w:lastRenderedPageBreak/>
        <w:t>Finalmente, el artículo 38 bis, fracción XVII, la Ley Orgánica de la Administración Pública del Estado de México, precisa lo siguiente:</w:t>
      </w:r>
    </w:p>
    <w:p w:rsidR="007902EC" w:rsidRPr="002C421A" w:rsidRDefault="007902E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i/>
          <w:sz w:val="22"/>
        </w:rPr>
        <w:t>“</w:t>
      </w:r>
      <w:r w:rsidRPr="002C421A">
        <w:rPr>
          <w:rFonts w:ascii="Palatino Linotype" w:hAnsi="Palatino Linotype"/>
          <w:b/>
          <w:i/>
          <w:sz w:val="22"/>
        </w:rPr>
        <w:t>Artículo 38 bis</w:t>
      </w:r>
      <w:r w:rsidRPr="002C421A">
        <w:rPr>
          <w:rFonts w:ascii="Palatino Linotype" w:hAnsi="Palatino Linotype"/>
          <w:i/>
          <w:sz w:val="22"/>
        </w:rPr>
        <w:t xml:space="preserve">. </w:t>
      </w:r>
      <w:r w:rsidRPr="002C421A">
        <w:rPr>
          <w:rFonts w:ascii="Palatino Linotype" w:hAnsi="Palatino Linotype"/>
          <w:b/>
          <w:i/>
          <w:sz w:val="22"/>
          <w:u w:val="single"/>
        </w:rPr>
        <w:t xml:space="preserve">La Secretaría de la Contraloría del Estado de México, es la dependencia encargada de </w:t>
      </w:r>
      <w:r w:rsidRPr="002C421A">
        <w:rPr>
          <w:rFonts w:ascii="Palatino Linotype" w:hAnsi="Palatino Linotype"/>
          <w:i/>
          <w:sz w:val="22"/>
        </w:rPr>
        <w:t xml:space="preserve">la vigilancia, fiscalización y control de los ingresos, gastos, recursos y obligaciones de la administración pública estatal y su sector auxiliar, así como </w:t>
      </w:r>
      <w:r w:rsidRPr="002C421A">
        <w:rPr>
          <w:rFonts w:ascii="Palatino Linotype" w:hAnsi="Palatino Linotype"/>
          <w:b/>
          <w:i/>
          <w:sz w:val="22"/>
          <w:u w:val="single"/>
        </w:rPr>
        <w:t>lo relativo a la presentación de la declaración patrimonial, de intereses</w:t>
      </w:r>
      <w:r w:rsidRPr="002C421A">
        <w:rPr>
          <w:rFonts w:ascii="Palatino Linotype" w:hAnsi="Palatino Linotype"/>
          <w:i/>
          <w:sz w:val="22"/>
        </w:rPr>
        <w:t xml:space="preserve"> y constancia de presentación de la declaración fiscal, así como de la responsabilidad </w:t>
      </w:r>
      <w:r w:rsidRPr="002C421A">
        <w:rPr>
          <w:rFonts w:ascii="Palatino Linotype" w:hAnsi="Palatino Linotype"/>
          <w:b/>
          <w:i/>
          <w:sz w:val="22"/>
          <w:u w:val="single"/>
        </w:rPr>
        <w:t>de los servidores públicos, en términos de lo que disponga la normatividad aplicable en la materia</w:t>
      </w:r>
      <w:r w:rsidR="00AA618C" w:rsidRPr="002C421A">
        <w:rPr>
          <w:rFonts w:ascii="Palatino Linotype" w:hAnsi="Palatino Linotype"/>
          <w:i/>
          <w:sz w:val="22"/>
        </w:rPr>
        <w:t>.</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i/>
          <w:sz w:val="22"/>
        </w:rPr>
        <w:t>[…]</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b/>
          <w:i/>
          <w:sz w:val="22"/>
        </w:rPr>
        <w:t>XVII</w:t>
      </w:r>
      <w:r w:rsidRPr="002C421A">
        <w:rPr>
          <w:rFonts w:ascii="Palatino Linotype" w:hAnsi="Palatino Linotype"/>
          <w:i/>
          <w:sz w:val="22"/>
        </w:rPr>
        <w:t xml:space="preserve">. </w:t>
      </w:r>
      <w:r w:rsidRPr="002C421A">
        <w:rPr>
          <w:rFonts w:ascii="Palatino Linotype" w:hAnsi="Palatino Linotype"/>
          <w:b/>
          <w:i/>
          <w:sz w:val="22"/>
          <w:u w:val="single"/>
        </w:rPr>
        <w:t>Recibir y registrar la declaración de situación patrimonial, la declaración de intereses</w:t>
      </w:r>
      <w:r w:rsidRPr="002C421A">
        <w:rPr>
          <w:rFonts w:ascii="Palatino Linotype" w:hAnsi="Palatino Linotype"/>
          <w:i/>
          <w:sz w:val="22"/>
        </w:rPr>
        <w:t>,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rsidR="00AA618C" w:rsidRPr="002C421A" w:rsidRDefault="00AA618C" w:rsidP="00397A0C">
      <w:pPr>
        <w:autoSpaceDE w:val="0"/>
        <w:autoSpaceDN w:val="0"/>
        <w:adjustRightInd w:val="0"/>
        <w:spacing w:before="160" w:after="160"/>
        <w:ind w:left="709" w:right="709"/>
        <w:jc w:val="both"/>
        <w:rPr>
          <w:rFonts w:ascii="Palatino Linotype" w:hAnsi="Palatino Linotype"/>
          <w:sz w:val="22"/>
          <w:szCs w:val="22"/>
          <w:lang w:val="es-ES_tradnl"/>
        </w:rPr>
      </w:pPr>
      <w:r w:rsidRPr="002C421A">
        <w:rPr>
          <w:rFonts w:ascii="Palatino Linotype" w:hAnsi="Palatino Linotype"/>
          <w:sz w:val="22"/>
          <w:szCs w:val="22"/>
          <w:lang w:val="es-ES_tradnl"/>
        </w:rPr>
        <w:t>(Énfasis añadido)</w:t>
      </w:r>
    </w:p>
    <w:p w:rsidR="00AA618C" w:rsidRPr="002C421A" w:rsidRDefault="00AA618C" w:rsidP="00AA618C">
      <w:pPr>
        <w:spacing w:before="240" w:after="240" w:line="360" w:lineRule="auto"/>
        <w:jc w:val="both"/>
        <w:rPr>
          <w:rFonts w:ascii="Palatino Linotype" w:hAnsi="Palatino Linotype"/>
        </w:rPr>
      </w:pPr>
      <w:r w:rsidRPr="002C421A">
        <w:rPr>
          <w:rFonts w:ascii="Palatino Linotype" w:hAnsi="Palatino Linotype"/>
          <w:lang w:val="es-ES_tradnl"/>
        </w:rPr>
        <w:t>Aunado a lo anterior, el Reglamento Interior de la Secretaria de la Contraloría, señala en su artículo 24, fracción VI y VII, que corresponde a la</w:t>
      </w:r>
      <w:r w:rsidRPr="002C421A">
        <w:rPr>
          <w:rFonts w:ascii="Palatino Linotype" w:hAnsi="Palatino Linotype"/>
        </w:rPr>
        <w:t xml:space="preserve"> Dirección General de Responsabilidades Administrativas</w:t>
      </w:r>
      <w:r w:rsidRPr="002C421A">
        <w:rPr>
          <w:rFonts w:ascii="Palatino Linotype" w:hAnsi="Palatino Linotype"/>
          <w:lang w:val="es-ES_tradnl"/>
        </w:rPr>
        <w:t xml:space="preserve">, entre otras atribuciones, </w:t>
      </w:r>
      <w:r w:rsidRPr="002C421A">
        <w:rPr>
          <w:rFonts w:ascii="Palatino Linotype" w:hAnsi="Palatino Linotype"/>
        </w:rPr>
        <w:t>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i/>
          <w:sz w:val="22"/>
        </w:rPr>
        <w:t>“</w:t>
      </w:r>
      <w:r w:rsidRPr="002C421A">
        <w:rPr>
          <w:rFonts w:ascii="Palatino Linotype" w:hAnsi="Palatino Linotype"/>
          <w:b/>
          <w:i/>
          <w:sz w:val="22"/>
        </w:rPr>
        <w:t>Artículo 24.</w:t>
      </w:r>
      <w:r w:rsidRPr="002C421A">
        <w:rPr>
          <w:rFonts w:ascii="Palatino Linotype" w:hAnsi="Palatino Linotype"/>
          <w:i/>
          <w:sz w:val="22"/>
        </w:rPr>
        <w:t xml:space="preserve"> </w:t>
      </w:r>
      <w:r w:rsidRPr="002C421A">
        <w:rPr>
          <w:rFonts w:ascii="Palatino Linotype" w:hAnsi="Palatino Linotype"/>
          <w:b/>
          <w:i/>
          <w:sz w:val="22"/>
          <w:u w:val="single"/>
        </w:rPr>
        <w:t>A la Dirección General de Responsabilidades Administrativas, corresponden las atribuciones siguientes</w:t>
      </w:r>
      <w:r w:rsidRPr="002C421A">
        <w:rPr>
          <w:rFonts w:ascii="Palatino Linotype" w:hAnsi="Palatino Linotype"/>
          <w:i/>
          <w:sz w:val="22"/>
        </w:rPr>
        <w:t>:</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i/>
          <w:sz w:val="22"/>
        </w:rPr>
        <w:t>[…]</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rPr>
      </w:pPr>
      <w:r w:rsidRPr="002C421A">
        <w:rPr>
          <w:rFonts w:ascii="Palatino Linotype" w:hAnsi="Palatino Linotype"/>
          <w:b/>
          <w:i/>
          <w:sz w:val="22"/>
        </w:rPr>
        <w:lastRenderedPageBreak/>
        <w:t xml:space="preserve">VI. </w:t>
      </w:r>
      <w:r w:rsidRPr="002C421A">
        <w:rPr>
          <w:rFonts w:ascii="Palatino Linotype" w:hAnsi="Palatino Linotype"/>
          <w:b/>
          <w:i/>
          <w:sz w:val="22"/>
          <w:u w:val="single"/>
        </w:rPr>
        <w:t>Recibir las declaraciones de situación patrimonial, de intereses</w:t>
      </w:r>
      <w:r w:rsidRPr="002C421A">
        <w:rPr>
          <w:rFonts w:ascii="Palatino Linotype" w:hAnsi="Palatino Linotype"/>
          <w:i/>
          <w:sz w:val="22"/>
        </w:rPr>
        <w:t xml:space="preserve"> y el acuse de la presentación de la declaración fiscal </w:t>
      </w:r>
      <w:r w:rsidRPr="002C421A">
        <w:rPr>
          <w:rFonts w:ascii="Palatino Linotype" w:hAnsi="Palatino Linotype"/>
          <w:b/>
          <w:i/>
          <w:sz w:val="22"/>
          <w:u w:val="single"/>
        </w:rPr>
        <w:t xml:space="preserve">de los servidores públicos de la Administración Pública </w:t>
      </w:r>
      <w:r w:rsidRPr="002C421A">
        <w:rPr>
          <w:rFonts w:ascii="Palatino Linotype" w:hAnsi="Palatino Linotype"/>
          <w:i/>
          <w:sz w:val="22"/>
        </w:rPr>
        <w:t xml:space="preserve">Estatal y </w:t>
      </w:r>
      <w:r w:rsidRPr="002C421A">
        <w:rPr>
          <w:rFonts w:ascii="Palatino Linotype" w:hAnsi="Palatino Linotype"/>
          <w:b/>
          <w:i/>
          <w:sz w:val="22"/>
          <w:u w:val="single"/>
        </w:rPr>
        <w:t>Municipal</w:t>
      </w:r>
      <w:r w:rsidRPr="002C421A">
        <w:rPr>
          <w:rFonts w:ascii="Palatino Linotype" w:hAnsi="Palatino Linotype"/>
          <w:i/>
          <w:sz w:val="22"/>
        </w:rPr>
        <w:t xml:space="preserve">; </w:t>
      </w:r>
    </w:p>
    <w:p w:rsidR="00AA618C" w:rsidRPr="002C421A" w:rsidRDefault="00AA618C" w:rsidP="00397A0C">
      <w:pPr>
        <w:autoSpaceDE w:val="0"/>
        <w:autoSpaceDN w:val="0"/>
        <w:adjustRightInd w:val="0"/>
        <w:spacing w:before="160" w:after="160"/>
        <w:ind w:left="709" w:right="709"/>
        <w:jc w:val="both"/>
        <w:rPr>
          <w:rFonts w:ascii="Palatino Linotype" w:hAnsi="Palatino Linotype"/>
          <w:i/>
          <w:sz w:val="22"/>
          <w:lang w:val="es-ES_tradnl"/>
        </w:rPr>
      </w:pPr>
      <w:r w:rsidRPr="002C421A">
        <w:rPr>
          <w:rFonts w:ascii="Palatino Linotype" w:hAnsi="Palatino Linotype"/>
          <w:b/>
          <w:i/>
          <w:sz w:val="22"/>
        </w:rPr>
        <w:t xml:space="preserve">VII. </w:t>
      </w:r>
      <w:r w:rsidRPr="002C421A">
        <w:rPr>
          <w:rFonts w:ascii="Palatino Linotype" w:hAnsi="Palatino Linotype"/>
          <w:b/>
          <w:i/>
          <w:sz w:val="22"/>
          <w:u w:val="single"/>
        </w:rPr>
        <w:t>Coordinar y llevar el registro y resguardo de las declaraciones de situación patrimonial, de intereses</w:t>
      </w:r>
      <w:r w:rsidRPr="002C421A">
        <w:rPr>
          <w:rFonts w:ascii="Palatino Linotype" w:hAnsi="Palatino Linotype"/>
          <w:i/>
          <w:sz w:val="22"/>
        </w:rPr>
        <w:t xml:space="preserve"> y el acuse de la presentación de la declaración fiscal </w:t>
      </w:r>
      <w:r w:rsidRPr="002C421A">
        <w:rPr>
          <w:rFonts w:ascii="Palatino Linotype" w:hAnsi="Palatino Linotype"/>
          <w:b/>
          <w:i/>
          <w:sz w:val="22"/>
          <w:u w:val="single"/>
        </w:rPr>
        <w:t>de los servidores públicos de la Administración Pública</w:t>
      </w:r>
      <w:r w:rsidRPr="002C421A">
        <w:rPr>
          <w:rFonts w:ascii="Palatino Linotype" w:hAnsi="Palatino Linotype"/>
          <w:i/>
          <w:sz w:val="22"/>
        </w:rPr>
        <w:t xml:space="preserve"> Estatal y </w:t>
      </w:r>
      <w:r w:rsidRPr="002C421A">
        <w:rPr>
          <w:rFonts w:ascii="Palatino Linotype" w:hAnsi="Palatino Linotype"/>
          <w:b/>
          <w:i/>
          <w:sz w:val="22"/>
          <w:u w:val="single"/>
        </w:rPr>
        <w:t>Municipal, para su publicitación conforme a las disposiciones jurídicas aplicables</w:t>
      </w:r>
      <w:r w:rsidRPr="002C421A">
        <w:rPr>
          <w:rFonts w:ascii="Palatino Linotype" w:hAnsi="Palatino Linotype"/>
          <w:i/>
          <w:sz w:val="22"/>
        </w:rPr>
        <w:t>, así como para suministrar la información correspondiente a la Plataforma Digital Nacional y Estatal del Sistema Nacional y Estatal Anticorrupción;”</w:t>
      </w:r>
    </w:p>
    <w:p w:rsidR="00AA618C" w:rsidRPr="002C421A" w:rsidRDefault="00AA618C" w:rsidP="00397A0C">
      <w:pPr>
        <w:autoSpaceDE w:val="0"/>
        <w:autoSpaceDN w:val="0"/>
        <w:adjustRightInd w:val="0"/>
        <w:spacing w:before="160" w:after="160"/>
        <w:ind w:left="709" w:right="709"/>
        <w:jc w:val="both"/>
        <w:rPr>
          <w:rFonts w:ascii="Palatino Linotype" w:hAnsi="Palatino Linotype"/>
          <w:sz w:val="22"/>
          <w:szCs w:val="22"/>
          <w:lang w:val="es-ES_tradnl"/>
        </w:rPr>
      </w:pPr>
      <w:r w:rsidRPr="002C421A">
        <w:rPr>
          <w:rFonts w:ascii="Palatino Linotype" w:hAnsi="Palatino Linotype"/>
          <w:sz w:val="22"/>
          <w:szCs w:val="22"/>
          <w:lang w:val="es-ES_tradnl"/>
        </w:rPr>
        <w:t>(Énfasis añadido)</w:t>
      </w:r>
    </w:p>
    <w:p w:rsidR="0007680A" w:rsidRPr="002C421A" w:rsidRDefault="0007680A" w:rsidP="0007680A">
      <w:pPr>
        <w:spacing w:before="240" w:after="240" w:line="360" w:lineRule="auto"/>
        <w:jc w:val="both"/>
        <w:rPr>
          <w:rFonts w:ascii="Palatino Linotype" w:hAnsi="Palatino Linotype"/>
          <w:lang w:val="es-ES_tradnl"/>
        </w:rPr>
      </w:pPr>
      <w:r w:rsidRPr="002C421A">
        <w:rPr>
          <w:rFonts w:ascii="Palatino Linotype" w:hAnsi="Palatino Linotype"/>
          <w:lang w:val="es-ES_tradnl"/>
        </w:rPr>
        <w:t xml:space="preserve">Así de los preceptos legales analizados, se advierte que </w:t>
      </w:r>
      <w:r w:rsidRPr="002C421A">
        <w:rPr>
          <w:rFonts w:ascii="Palatino Linotype" w:hAnsi="Palatino Linotype"/>
          <w:b/>
          <w:lang w:val="es-ES_tradnl"/>
        </w:rPr>
        <w:t>corresponde a la Secretaria de la Contraloría a través de la Dirección General de Responsabilidades Administrativas</w:t>
      </w:r>
      <w:r w:rsidRPr="002C421A">
        <w:rPr>
          <w:rFonts w:ascii="Palatino Linotype" w:hAnsi="Palatino Linotype"/>
          <w:lang w:val="es-ES_tradnl"/>
        </w:rPr>
        <w:t xml:space="preserve">, recibir, registrar y resguardar las </w:t>
      </w:r>
      <w:r w:rsidRPr="002C421A">
        <w:rPr>
          <w:rFonts w:ascii="Palatino Linotype" w:hAnsi="Palatino Linotype"/>
        </w:rPr>
        <w:t>declaraci</w:t>
      </w:r>
      <w:r w:rsidR="007902EC" w:rsidRPr="002C421A">
        <w:rPr>
          <w:rFonts w:ascii="Palatino Linotype" w:hAnsi="Palatino Linotype"/>
        </w:rPr>
        <w:t>ones</w:t>
      </w:r>
      <w:r w:rsidRPr="002C421A">
        <w:rPr>
          <w:rFonts w:ascii="Palatino Linotype" w:hAnsi="Palatino Linotype"/>
        </w:rPr>
        <w:t xml:space="preserve"> </w:t>
      </w:r>
      <w:r w:rsidR="007902EC" w:rsidRPr="002C421A">
        <w:rPr>
          <w:rFonts w:ascii="Palatino Linotype" w:hAnsi="Palatino Linotype"/>
        </w:rPr>
        <w:t xml:space="preserve">de situación patrimonial y de intereses </w:t>
      </w:r>
      <w:r w:rsidRPr="002C421A">
        <w:rPr>
          <w:rFonts w:ascii="Palatino Linotype" w:hAnsi="Palatino Linotype"/>
        </w:rPr>
        <w:t>de los servidores públicos de la Administración Pública Municipal</w:t>
      </w:r>
      <w:r w:rsidR="007902EC" w:rsidRPr="002C421A">
        <w:rPr>
          <w:rFonts w:ascii="Palatino Linotype" w:hAnsi="Palatino Linotype"/>
        </w:rPr>
        <w:t xml:space="preserve">, como lo sería el </w:t>
      </w:r>
      <w:r w:rsidR="007902EC" w:rsidRPr="002C421A">
        <w:rPr>
          <w:rFonts w:ascii="Palatino Linotype" w:hAnsi="Palatino Linotype" w:cs="Arial"/>
        </w:rPr>
        <w:t>Primer Síndico Municipal</w:t>
      </w:r>
      <w:r w:rsidRPr="002C421A">
        <w:rPr>
          <w:rFonts w:ascii="Palatino Linotype" w:hAnsi="Palatino Linotype"/>
        </w:rPr>
        <w:t>.</w:t>
      </w:r>
    </w:p>
    <w:p w:rsidR="00D95D9E" w:rsidRPr="002C421A" w:rsidRDefault="0007680A" w:rsidP="00AA618C">
      <w:pPr>
        <w:spacing w:before="240" w:after="240" w:line="360" w:lineRule="auto"/>
        <w:jc w:val="both"/>
        <w:rPr>
          <w:rFonts w:ascii="Palatino Linotype" w:hAnsi="Palatino Linotype"/>
          <w:lang w:eastAsia="es-ES_tradnl"/>
        </w:rPr>
      </w:pPr>
      <w:r w:rsidRPr="002C421A">
        <w:rPr>
          <w:rFonts w:ascii="Palatino Linotype" w:hAnsi="Palatino Linotype"/>
          <w:lang w:val="es-ES_tradnl"/>
        </w:rPr>
        <w:t>De lo precisado con antelación</w:t>
      </w:r>
      <w:r w:rsidR="007902EC" w:rsidRPr="002C421A">
        <w:rPr>
          <w:rFonts w:ascii="Palatino Linotype" w:hAnsi="Palatino Linotype"/>
          <w:lang w:val="es-ES_tradnl"/>
        </w:rPr>
        <w:t>,</w:t>
      </w:r>
      <w:r w:rsidRPr="002C421A">
        <w:rPr>
          <w:rFonts w:ascii="Palatino Linotype" w:hAnsi="Palatino Linotype"/>
          <w:lang w:val="es-ES_tradnl"/>
        </w:rPr>
        <w:t xml:space="preserve"> se advierte que</w:t>
      </w:r>
      <w:r w:rsidR="00AA618C" w:rsidRPr="002C421A">
        <w:rPr>
          <w:rFonts w:ascii="Palatino Linotype" w:hAnsi="Palatino Linotype"/>
          <w:lang w:val="es-ES_tradnl"/>
        </w:rPr>
        <w:t>,</w:t>
      </w:r>
      <w:r w:rsidRPr="002C421A">
        <w:rPr>
          <w:rFonts w:ascii="Palatino Linotype" w:hAnsi="Palatino Linotype"/>
          <w:color w:val="FF0000"/>
          <w:lang w:val="es-ES_tradnl"/>
        </w:rPr>
        <w:t xml:space="preserve"> </w:t>
      </w:r>
      <w:r w:rsidR="007902EC" w:rsidRPr="002C421A">
        <w:rPr>
          <w:rFonts w:ascii="Palatino Linotype" w:hAnsi="Palatino Linotype"/>
          <w:lang w:val="es-ES_tradnl"/>
        </w:rPr>
        <w:t xml:space="preserve">como lo funda y motiva de manera parcial </w:t>
      </w:r>
      <w:r w:rsidR="00AA618C" w:rsidRPr="002C421A">
        <w:rPr>
          <w:rFonts w:ascii="Palatino Linotype" w:hAnsi="Palatino Linotype"/>
        </w:rPr>
        <w:t>en su respuesta a la solicitud,</w:t>
      </w:r>
      <w:r w:rsidR="00AA618C" w:rsidRPr="002C421A">
        <w:rPr>
          <w:rFonts w:ascii="Palatino Linotype" w:hAnsi="Palatino Linotype"/>
          <w:lang w:val="es-ES_tradnl"/>
        </w:rPr>
        <w:t xml:space="preserve"> </w:t>
      </w:r>
      <w:r w:rsidR="007902EC" w:rsidRPr="002C421A">
        <w:rPr>
          <w:rFonts w:ascii="Palatino Linotype" w:hAnsi="Palatino Linotype"/>
          <w:lang w:val="es-ES_tradnl"/>
        </w:rPr>
        <w:t xml:space="preserve">el </w:t>
      </w:r>
      <w:r w:rsidR="007902EC" w:rsidRPr="002C421A">
        <w:rPr>
          <w:rFonts w:ascii="Palatino Linotype" w:hAnsi="Palatino Linotype"/>
          <w:b/>
        </w:rPr>
        <w:t>Ayuntamiento de Atizapán de Zaragoza</w:t>
      </w:r>
      <w:r w:rsidR="007902EC" w:rsidRPr="002C421A">
        <w:rPr>
          <w:rFonts w:ascii="Palatino Linotype" w:hAnsi="Palatino Linotype"/>
        </w:rPr>
        <w:t xml:space="preserve"> no genera, posee o administra la información requerida</w:t>
      </w:r>
      <w:r w:rsidR="00AA618C" w:rsidRPr="002C421A">
        <w:rPr>
          <w:rFonts w:ascii="Palatino Linotype" w:hAnsi="Palatino Linotype" w:cs="Arial"/>
          <w:lang w:eastAsia="es-MX"/>
        </w:rPr>
        <w:t xml:space="preserve">, lo cual, resulta insuficiente para tener por satisfecho el derecho de acceso a la información pública, por lo que hace a la documentación requerida en el presente numeral, en razón de que, no basta con hacer del conocimiento que no se cuenta con las facultades, atribuciones, funcione so competencias de contar en sus archivos con la referida información, sino que, </w:t>
      </w:r>
      <w:r w:rsidR="00D95D9E" w:rsidRPr="002C421A">
        <w:rPr>
          <w:rFonts w:ascii="Palatino Linotype" w:hAnsi="Palatino Linotype" w:cs="Arial"/>
          <w:b/>
          <w:lang w:eastAsia="es-MX"/>
        </w:rPr>
        <w:t>EL SUJETO OBLIGADO</w:t>
      </w:r>
      <w:r w:rsidR="00D95D9E" w:rsidRPr="002C421A">
        <w:rPr>
          <w:rFonts w:ascii="Palatino Linotype" w:hAnsi="Palatino Linotype" w:cs="Arial"/>
          <w:lang w:eastAsia="es-MX"/>
        </w:rPr>
        <w:t xml:space="preserve"> debió, por una parte, en apego al principio de auxilio y orientación a los particulares, establecido en el artículo 173, fracción III</w:t>
      </w:r>
      <w:r w:rsidR="00D95D9E" w:rsidRPr="002C421A">
        <w:rPr>
          <w:rStyle w:val="Refdenotaalpie"/>
          <w:rFonts w:ascii="Palatino Linotype" w:hAnsi="Palatino Linotype" w:cs="Arial"/>
          <w:lang w:eastAsia="es-MX"/>
        </w:rPr>
        <w:footnoteReference w:id="5"/>
      </w:r>
      <w:r w:rsidR="00D95D9E" w:rsidRPr="002C421A">
        <w:rPr>
          <w:rFonts w:ascii="Palatino Linotype" w:hAnsi="Palatino Linotype" w:cs="Arial"/>
          <w:lang w:eastAsia="es-MX"/>
        </w:rPr>
        <w:t xml:space="preserve"> de la </w:t>
      </w:r>
      <w:r w:rsidR="00D95D9E" w:rsidRPr="002C421A">
        <w:rPr>
          <w:rFonts w:ascii="Palatino Linotype" w:hAnsi="Palatino Linotype"/>
          <w:lang w:eastAsia="es-ES_tradnl"/>
        </w:rPr>
        <w:t xml:space="preserve">Ley de </w:t>
      </w:r>
      <w:r w:rsidR="00D95D9E" w:rsidRPr="002C421A">
        <w:rPr>
          <w:rFonts w:ascii="Palatino Linotype" w:hAnsi="Palatino Linotype"/>
          <w:lang w:eastAsia="es-ES_tradnl"/>
        </w:rPr>
        <w:lastRenderedPageBreak/>
        <w:t>Transparencia y Acceso a la Información Pública del Estado de México y Municipios, y al procedimiento señalado en el diverso 167, primer párrafo</w:t>
      </w:r>
      <w:r w:rsidR="00D95D9E" w:rsidRPr="002C421A">
        <w:rPr>
          <w:rStyle w:val="Refdenotaalpie"/>
          <w:rFonts w:ascii="Palatino Linotype" w:hAnsi="Palatino Linotype"/>
          <w:lang w:eastAsia="es-ES_tradnl"/>
        </w:rPr>
        <w:footnoteReference w:id="6"/>
      </w:r>
      <w:r w:rsidR="00D95D9E" w:rsidRPr="002C421A">
        <w:rPr>
          <w:rFonts w:ascii="Palatino Linotype" w:hAnsi="Palatino Linotype"/>
          <w:lang w:eastAsia="es-ES_tradnl"/>
        </w:rPr>
        <w:t>, del mismo ordenamiento legal.</w:t>
      </w:r>
    </w:p>
    <w:p w:rsidR="00AA618C" w:rsidRPr="002C421A" w:rsidRDefault="00D95D9E" w:rsidP="00AA618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421A">
        <w:rPr>
          <w:rFonts w:ascii="Palatino Linotype" w:hAnsi="Palatino Linotype" w:cs="Arial"/>
        </w:rPr>
        <w:t xml:space="preserve">Así, se advierte que </w:t>
      </w:r>
      <w:r w:rsidR="00AA618C" w:rsidRPr="002C421A">
        <w:rPr>
          <w:rFonts w:ascii="Palatino Linotype" w:hAnsi="Palatino Linotype" w:cs="Arial"/>
        </w:rPr>
        <w:t xml:space="preserve">la respuesta otorgada no se encuentra apegada a lo establecido en el artículo 167 </w:t>
      </w:r>
      <w:r w:rsidR="00AA618C" w:rsidRPr="002C421A">
        <w:rPr>
          <w:rFonts w:ascii="Palatino Linotype" w:hAnsi="Palatino Linotype"/>
          <w:szCs w:val="17"/>
          <w:lang w:eastAsia="es-ES_tradnl"/>
        </w:rPr>
        <w:t xml:space="preserve">de la Ley de Transparencia y Acceso a la Información Pública del Estado de México y Municipios, ya que </w:t>
      </w:r>
      <w:r w:rsidRPr="002C421A">
        <w:rPr>
          <w:rFonts w:ascii="Palatino Linotype" w:hAnsi="Palatino Linotype"/>
          <w:szCs w:val="17"/>
          <w:lang w:eastAsia="es-ES_tradnl"/>
        </w:rPr>
        <w:t xml:space="preserve">EL SUJETO OBLIGADO fue omiso en comunicar </w:t>
      </w:r>
      <w:r w:rsidR="00AA618C" w:rsidRPr="002C421A">
        <w:rPr>
          <w:rFonts w:ascii="Palatino Linotype" w:hAnsi="Palatino Linotype"/>
          <w:szCs w:val="17"/>
          <w:lang w:eastAsia="es-ES_tradnl"/>
        </w:rPr>
        <w:t xml:space="preserve">la referida incompetencia, </w:t>
      </w:r>
      <w:r w:rsidRPr="002C421A">
        <w:rPr>
          <w:rFonts w:ascii="Palatino Linotype" w:hAnsi="Palatino Linotype"/>
          <w:b/>
          <w:szCs w:val="17"/>
          <w:lang w:eastAsia="es-ES_tradnl"/>
        </w:rPr>
        <w:t xml:space="preserve">dentro </w:t>
      </w:r>
      <w:r w:rsidR="00AA618C" w:rsidRPr="002C421A">
        <w:rPr>
          <w:rFonts w:ascii="Palatino Linotype" w:hAnsi="Palatino Linotype"/>
          <w:b/>
          <w:szCs w:val="17"/>
          <w:lang w:eastAsia="es-ES_tradnl"/>
        </w:rPr>
        <w:t>del plazo de tres días hábiles posteriores a la solicitud</w:t>
      </w:r>
      <w:r w:rsidR="00AA618C" w:rsidRPr="002C421A">
        <w:rPr>
          <w:rFonts w:ascii="Palatino Linotype" w:hAnsi="Palatino Linotype"/>
          <w:szCs w:val="17"/>
          <w:lang w:eastAsia="es-ES_tradnl"/>
        </w:rPr>
        <w:t xml:space="preserve">; por tanto, </w:t>
      </w:r>
      <w:r w:rsidRPr="002C421A">
        <w:rPr>
          <w:rFonts w:ascii="Palatino Linotype" w:hAnsi="Palatino Linotype"/>
          <w:szCs w:val="17"/>
          <w:lang w:eastAsia="es-ES_tradnl"/>
        </w:rPr>
        <w:t xml:space="preserve">se reitera, </w:t>
      </w:r>
      <w:r w:rsidR="00AA618C" w:rsidRPr="002C421A">
        <w:rPr>
          <w:rFonts w:ascii="Palatino Linotype" w:hAnsi="Palatino Linotype"/>
          <w:szCs w:val="17"/>
          <w:lang w:eastAsia="es-ES_tradnl"/>
        </w:rPr>
        <w:t xml:space="preserve">no puede tenerse por satisfecho el derecho humano de acceso a la información, sino que, una vez concluido el plazo referido, </w:t>
      </w:r>
      <w:r w:rsidR="00AA618C" w:rsidRPr="002C421A">
        <w:rPr>
          <w:rFonts w:ascii="Palatino Linotype" w:eastAsia="Calibri" w:hAnsi="Palatino Linotype" w:cs="Arial"/>
        </w:rPr>
        <w:t xml:space="preserve">el Comité de Transparencia del </w:t>
      </w:r>
      <w:r w:rsidR="00AA618C" w:rsidRPr="002C421A">
        <w:rPr>
          <w:rFonts w:ascii="Palatino Linotype" w:eastAsia="Calibri" w:hAnsi="Palatino Linotype" w:cs="Arial"/>
          <w:b/>
        </w:rPr>
        <w:t>SUJETO OBLIGADO debe proceder a realizar la declaratoria de incompetencia</w:t>
      </w:r>
      <w:r w:rsidRPr="002C421A">
        <w:rPr>
          <w:rFonts w:ascii="Palatino Linotype" w:eastAsia="Calibri" w:hAnsi="Palatino Linotype" w:cs="Arial"/>
          <w:b/>
        </w:rPr>
        <w:t>,</w:t>
      </w:r>
      <w:r w:rsidR="00AA618C" w:rsidRPr="002C421A">
        <w:rPr>
          <w:rFonts w:ascii="Palatino Linotype" w:eastAsia="Calibri" w:hAnsi="Palatino Linotype" w:cs="Arial"/>
        </w:rPr>
        <w:t xml:space="preserve"> en términos del </w:t>
      </w:r>
      <w:r w:rsidR="00AA618C" w:rsidRPr="002C421A">
        <w:rPr>
          <w:rFonts w:ascii="Palatino Linotype" w:hAnsi="Palatino Linotype"/>
          <w:szCs w:val="17"/>
          <w:lang w:eastAsia="es-ES_tradnl"/>
        </w:rPr>
        <w:t>artículo</w:t>
      </w:r>
      <w:r w:rsidR="00AA618C" w:rsidRPr="002C421A">
        <w:rPr>
          <w:rFonts w:ascii="Palatino Linotype" w:eastAsia="Calibri" w:hAnsi="Palatino Linotype" w:cs="Arial"/>
        </w:rPr>
        <w:t xml:space="preserve"> 49, fracciones I y II de la Ley de la materia, previamente citado, y hacer del conocimiento de</w:t>
      </w:r>
      <w:r w:rsidRPr="002C421A">
        <w:rPr>
          <w:rFonts w:ascii="Palatino Linotype" w:eastAsia="Calibri" w:hAnsi="Palatino Linotype" w:cs="Arial"/>
        </w:rPr>
        <w:t>l</w:t>
      </w:r>
      <w:r w:rsidR="00AA618C" w:rsidRPr="002C421A">
        <w:rPr>
          <w:rFonts w:ascii="Palatino Linotype" w:eastAsia="Calibri" w:hAnsi="Palatino Linotype" w:cs="Arial"/>
          <w:b/>
        </w:rPr>
        <w:t xml:space="preserve"> RECURRENTE</w:t>
      </w:r>
      <w:r w:rsidR="00AA618C" w:rsidRPr="002C421A">
        <w:rPr>
          <w:rFonts w:ascii="Palatino Linotype" w:eastAsia="Calibri" w:hAnsi="Palatino Linotype" w:cs="Arial"/>
        </w:rPr>
        <w:t xml:space="preserve">, al carecer de </w:t>
      </w:r>
      <w:r w:rsidR="00AA618C" w:rsidRPr="002C421A">
        <w:rPr>
          <w:rFonts w:ascii="Palatino Linotype" w:hAnsi="Palatino Linotype" w:cs="Arial"/>
        </w:rPr>
        <w:t>facultades, funciones, atribuciones o competencias para generar, poseer o administrar la información requerida.</w:t>
      </w:r>
    </w:p>
    <w:p w:rsidR="00AA618C" w:rsidRPr="002C421A" w:rsidRDefault="00D95D9E" w:rsidP="00AA618C">
      <w:pPr>
        <w:widowControl w:val="0"/>
        <w:autoSpaceDE w:val="0"/>
        <w:autoSpaceDN w:val="0"/>
        <w:adjustRightInd w:val="0"/>
        <w:spacing w:before="120" w:after="120" w:line="360" w:lineRule="auto"/>
        <w:jc w:val="both"/>
        <w:rPr>
          <w:rFonts w:ascii="Palatino Linotype" w:hAnsi="Palatino Linotype"/>
          <w:lang w:eastAsia="es-ES_tradnl"/>
        </w:rPr>
      </w:pPr>
      <w:r w:rsidRPr="002C421A">
        <w:rPr>
          <w:rFonts w:ascii="Palatino Linotype" w:hAnsi="Palatino Linotype"/>
          <w:lang w:eastAsia="es-ES_tradnl"/>
        </w:rPr>
        <w:t>Asimismo</w:t>
      </w:r>
      <w:r w:rsidR="00AA618C" w:rsidRPr="002C421A">
        <w:rPr>
          <w:rFonts w:ascii="Palatino Linotype" w:hAnsi="Palatino Linotype"/>
          <w:lang w:eastAsia="es-ES_tradnl"/>
        </w:rPr>
        <w:t>, se dejan a salvo los derechos del particular a fin de que formule las solicitudes que considere conducentes, ante el Sujeto Obligado competente.</w:t>
      </w:r>
    </w:p>
    <w:p w:rsidR="00D95D9E" w:rsidRPr="002C421A" w:rsidRDefault="00020B35" w:rsidP="00D95D9E">
      <w:pPr>
        <w:pStyle w:val="Prrafodelista"/>
        <w:widowControl w:val="0"/>
        <w:autoSpaceDE w:val="0"/>
        <w:autoSpaceDN w:val="0"/>
        <w:adjustRightInd w:val="0"/>
        <w:spacing w:before="240" w:line="360" w:lineRule="auto"/>
        <w:ind w:left="0"/>
        <w:jc w:val="both"/>
        <w:rPr>
          <w:rFonts w:ascii="Palatino Linotype" w:hAnsi="Palatino Linotype" w:cs="Arial"/>
          <w:b/>
        </w:rPr>
      </w:pPr>
      <w:r w:rsidRPr="002C421A">
        <w:rPr>
          <w:rFonts w:ascii="Palatino Linotype" w:hAnsi="Palatino Linotype" w:cs="Arial"/>
          <w:b/>
        </w:rPr>
        <w:t>4</w:t>
      </w:r>
      <w:r w:rsidR="00D95D9E" w:rsidRPr="002C421A">
        <w:rPr>
          <w:rFonts w:ascii="Palatino Linotype" w:hAnsi="Palatino Linotype" w:cs="Arial"/>
          <w:b/>
        </w:rPr>
        <w:t xml:space="preserve">. </w:t>
      </w:r>
      <w:r w:rsidR="005B13D0" w:rsidRPr="002C421A">
        <w:rPr>
          <w:rFonts w:ascii="Palatino Linotype" w:hAnsi="Palatino Linotype" w:cs="Arial"/>
          <w:b/>
        </w:rPr>
        <w:t>Información</w:t>
      </w:r>
      <w:r w:rsidR="00397A0C" w:rsidRPr="002C421A">
        <w:rPr>
          <w:rFonts w:ascii="Palatino Linotype" w:hAnsi="Palatino Linotype" w:cs="Arial"/>
          <w:b/>
        </w:rPr>
        <w:t xml:space="preserve"> del p</w:t>
      </w:r>
      <w:r w:rsidR="00D95D9E" w:rsidRPr="002C421A">
        <w:rPr>
          <w:rFonts w:ascii="Palatino Linotype" w:hAnsi="Palatino Linotype" w:cs="Arial"/>
          <w:b/>
        </w:rPr>
        <w:t xml:space="preserve">ersonal asignado a la Primera </w:t>
      </w:r>
      <w:proofErr w:type="spellStart"/>
      <w:r w:rsidR="00D95D9E" w:rsidRPr="002C421A">
        <w:rPr>
          <w:rFonts w:ascii="Palatino Linotype" w:hAnsi="Palatino Linotype" w:cs="Arial"/>
          <w:b/>
        </w:rPr>
        <w:t>Sindicaturía</w:t>
      </w:r>
      <w:proofErr w:type="spellEnd"/>
      <w:r w:rsidR="00D95D9E" w:rsidRPr="002C421A">
        <w:rPr>
          <w:rFonts w:ascii="Palatino Linotype" w:hAnsi="Palatino Linotype" w:cs="Arial"/>
          <w:b/>
        </w:rPr>
        <w:t xml:space="preserve"> Municipal</w:t>
      </w:r>
    </w:p>
    <w:p w:rsidR="00D95D9E" w:rsidRPr="002C421A" w:rsidRDefault="00D95D9E" w:rsidP="00D95D9E">
      <w:pPr>
        <w:pStyle w:val="Prrafodelista"/>
        <w:widowControl w:val="0"/>
        <w:autoSpaceDE w:val="0"/>
        <w:autoSpaceDN w:val="0"/>
        <w:adjustRightInd w:val="0"/>
        <w:spacing w:after="240" w:line="360" w:lineRule="auto"/>
        <w:ind w:left="0"/>
        <w:jc w:val="both"/>
        <w:rPr>
          <w:rFonts w:ascii="Palatino Linotype" w:hAnsi="Palatino Linotype" w:cs="Arial"/>
        </w:rPr>
      </w:pPr>
      <w:r w:rsidRPr="002C421A">
        <w:rPr>
          <w:rFonts w:ascii="Palatino Linotype" w:hAnsi="Palatino Linotype" w:cs="Arial"/>
        </w:rPr>
        <w:t>Finalmente, por lo que hace a l</w:t>
      </w:r>
      <w:r w:rsidR="005B13D0" w:rsidRPr="002C421A">
        <w:rPr>
          <w:rFonts w:ascii="Palatino Linotype" w:hAnsi="Palatino Linotype" w:cs="Arial"/>
        </w:rPr>
        <w:t xml:space="preserve">o solicitado </w:t>
      </w:r>
      <w:r w:rsidRPr="002C421A">
        <w:rPr>
          <w:rFonts w:ascii="Palatino Linotype" w:hAnsi="Palatino Linotype" w:cs="Arial"/>
        </w:rPr>
        <w:t xml:space="preserve">en el presente numeral, esta Ponencia Resolutora advierte que, en la respuesta a la solicitud, </w:t>
      </w:r>
      <w:r w:rsidRPr="002C421A">
        <w:rPr>
          <w:rFonts w:ascii="Palatino Linotype" w:hAnsi="Palatino Linotype" w:cs="Arial"/>
          <w:b/>
        </w:rPr>
        <w:t>EL SUJETO OBLIGADO</w:t>
      </w:r>
      <w:r w:rsidRPr="002C421A">
        <w:rPr>
          <w:rFonts w:ascii="Palatino Linotype" w:hAnsi="Palatino Linotype" w:cs="Arial"/>
        </w:rPr>
        <w:t xml:space="preserve"> fue </w:t>
      </w:r>
      <w:r w:rsidRPr="002C421A">
        <w:rPr>
          <w:rFonts w:ascii="Palatino Linotype" w:hAnsi="Palatino Linotype" w:cs="Arial"/>
        </w:rPr>
        <w:lastRenderedPageBreak/>
        <w:t xml:space="preserve">omiso en otorgar lo requerido, así como de hacer algún pronunciamiento al respecto; sin embargo, al presentar el Informe Justificado correspondiente, remitió el archivo electrónico denominado </w:t>
      </w:r>
      <w:r w:rsidRPr="002C421A">
        <w:rPr>
          <w:rFonts w:ascii="Palatino Linotype" w:hAnsi="Palatino Linotype" w:cs="Arial"/>
          <w:b/>
          <w:i/>
        </w:rPr>
        <w:t>00065_ATIZARA_IP_2019 (5).</w:t>
      </w:r>
      <w:proofErr w:type="spellStart"/>
      <w:r w:rsidRPr="002C421A">
        <w:rPr>
          <w:rFonts w:ascii="Palatino Linotype" w:hAnsi="Palatino Linotype" w:cs="Arial"/>
          <w:b/>
          <w:i/>
        </w:rPr>
        <w:t>pdf</w:t>
      </w:r>
      <w:proofErr w:type="spellEnd"/>
      <w:r w:rsidRPr="002C421A">
        <w:rPr>
          <w:rFonts w:ascii="Palatino Linotype" w:hAnsi="Palatino Linotype" w:cs="Arial"/>
        </w:rPr>
        <w:t xml:space="preserve">, el cual contiene un listado de personal adscrito a la Primera </w:t>
      </w:r>
      <w:proofErr w:type="spellStart"/>
      <w:r w:rsidRPr="002C421A">
        <w:rPr>
          <w:rFonts w:ascii="Palatino Linotype" w:hAnsi="Palatino Linotype" w:cs="Arial"/>
        </w:rPr>
        <w:t>Sindicaturía</w:t>
      </w:r>
      <w:proofErr w:type="spellEnd"/>
      <w:r w:rsidRPr="002C421A">
        <w:rPr>
          <w:rFonts w:ascii="Palatino Linotype" w:hAnsi="Palatino Linotype" w:cs="Arial"/>
        </w:rPr>
        <w:t xml:space="preserve"> Municipal, del que se advierte el nombre, puesto y sueldo mensual bruto de los mismos, aunado a que, mediante oficio la Subdirectora de </w:t>
      </w:r>
      <w:r w:rsidR="00020B35" w:rsidRPr="002C421A">
        <w:rPr>
          <w:rFonts w:ascii="Palatino Linotype" w:hAnsi="Palatino Linotype" w:cs="Arial"/>
        </w:rPr>
        <w:t xml:space="preserve">Recursos </w:t>
      </w:r>
      <w:r w:rsidRPr="002C421A">
        <w:rPr>
          <w:rFonts w:ascii="Palatino Linotype" w:hAnsi="Palatino Linotype" w:cs="Arial"/>
        </w:rPr>
        <w:t xml:space="preserve">Humanos precisó que, el personal adscrito a la Primera </w:t>
      </w:r>
      <w:proofErr w:type="spellStart"/>
      <w:r w:rsidRPr="002C421A">
        <w:rPr>
          <w:rFonts w:ascii="Palatino Linotype" w:hAnsi="Palatino Linotype" w:cs="Arial"/>
        </w:rPr>
        <w:t>Sindicaturía</w:t>
      </w:r>
      <w:proofErr w:type="spellEnd"/>
      <w:r w:rsidRPr="002C421A">
        <w:rPr>
          <w:rFonts w:ascii="Palatino Linotype" w:hAnsi="Palatino Linotype" w:cs="Arial"/>
        </w:rPr>
        <w:t xml:space="preserve"> Municipal, no cuenta con bonos, compensaciones, gratificaciones o alguna otra </w:t>
      </w:r>
      <w:r w:rsidR="00020B35" w:rsidRPr="002C421A">
        <w:rPr>
          <w:rFonts w:ascii="Palatino Linotype" w:hAnsi="Palatino Linotype" w:cs="Arial"/>
        </w:rPr>
        <w:t>prestación</w:t>
      </w:r>
      <w:r w:rsidRPr="002C421A">
        <w:rPr>
          <w:rFonts w:ascii="Palatino Linotype" w:hAnsi="Palatino Linotype" w:cs="Arial"/>
        </w:rPr>
        <w:t xml:space="preserve">; con lo cual, </w:t>
      </w:r>
      <w:r w:rsidRPr="002C421A">
        <w:rPr>
          <w:rFonts w:ascii="Palatino Linotype" w:hAnsi="Palatino Linotype" w:cs="Arial"/>
          <w:b/>
        </w:rPr>
        <w:t>se tiene por satisfecho</w:t>
      </w:r>
      <w:r w:rsidRPr="002C421A">
        <w:rPr>
          <w:rFonts w:ascii="Palatino Linotype" w:hAnsi="Palatino Linotype" w:cs="Arial"/>
        </w:rPr>
        <w:t xml:space="preserve"> </w:t>
      </w:r>
      <w:r w:rsidR="00020B35" w:rsidRPr="002C421A">
        <w:rPr>
          <w:rFonts w:ascii="Palatino Linotype" w:hAnsi="Palatino Linotype" w:cs="Arial"/>
        </w:rPr>
        <w:t xml:space="preserve">la información requerida en </w:t>
      </w:r>
      <w:r w:rsidRPr="002C421A">
        <w:rPr>
          <w:rFonts w:ascii="Palatino Linotype" w:hAnsi="Palatino Linotype" w:cs="Arial"/>
        </w:rPr>
        <w:t>el presente numeral.</w:t>
      </w:r>
    </w:p>
    <w:p w:rsidR="00020B35" w:rsidRPr="002C421A" w:rsidRDefault="00020B35" w:rsidP="00020B35">
      <w:pPr>
        <w:spacing w:before="360" w:after="240" w:line="360" w:lineRule="auto"/>
        <w:jc w:val="both"/>
        <w:rPr>
          <w:rFonts w:ascii="Palatino Linotype" w:hAnsi="Palatino Linotype"/>
          <w:szCs w:val="20"/>
        </w:rPr>
      </w:pPr>
      <w:r w:rsidRPr="002C421A">
        <w:rPr>
          <w:rFonts w:ascii="Palatino Linotype" w:hAnsi="Palatino Linotype"/>
          <w:szCs w:val="20"/>
        </w:rPr>
        <w:t>No obstante, e</w:t>
      </w:r>
      <w:r w:rsidRPr="002C421A">
        <w:rPr>
          <w:rFonts w:ascii="Palatino Linotype" w:hAnsi="Palatino Linotype" w:cs="Arial"/>
          <w:lang w:eastAsia="es-MX"/>
        </w:rPr>
        <w:t xml:space="preserve">sta Ponencia Resolutora </w:t>
      </w:r>
      <w:r w:rsidRPr="002C421A">
        <w:rPr>
          <w:rFonts w:ascii="Palatino Linotype" w:hAnsi="Palatino Linotype"/>
          <w:szCs w:val="20"/>
        </w:rPr>
        <w:t xml:space="preserve">considera necesario precisar con relación al pronunciamiento realizado por la </w:t>
      </w:r>
      <w:r w:rsidRPr="002C421A">
        <w:rPr>
          <w:rFonts w:ascii="Palatino Linotype" w:hAnsi="Palatino Linotype" w:cs="Arial"/>
        </w:rPr>
        <w:t>Subdirectora de Recursos Humanos</w:t>
      </w:r>
      <w:r w:rsidRPr="002C421A">
        <w:rPr>
          <w:rFonts w:ascii="Palatino Linotype" w:hAnsi="Palatino Linotype"/>
          <w:szCs w:val="20"/>
        </w:rPr>
        <w:t xml:space="preserve">, que este Instituto no está facultado para dudar de la </w:t>
      </w:r>
      <w:r w:rsidRPr="002C421A">
        <w:rPr>
          <w:rFonts w:ascii="Palatino Linotype" w:hAnsi="Palatino Linotype"/>
        </w:rPr>
        <w:t>veracidad</w:t>
      </w:r>
      <w:r w:rsidRPr="002C421A">
        <w:rPr>
          <w:rFonts w:ascii="Palatino Linotype" w:hAnsi="Palatino Linotype"/>
          <w:szCs w:val="20"/>
        </w:rPr>
        <w:t xml:space="preserve"> de la misma, pues no existe precepto legal alguno en la Ley de la materia para que, vía </w:t>
      </w:r>
      <w:r w:rsidRPr="002C421A">
        <w:rPr>
          <w:rFonts w:ascii="Palatino Linotype" w:hAnsi="Palatino Linotype" w:cs="Arial"/>
        </w:rPr>
        <w:t>recurso</w:t>
      </w:r>
      <w:r w:rsidRPr="002C421A">
        <w:rPr>
          <w:rFonts w:ascii="Palatino Linotype" w:hAnsi="Palatino Linotype"/>
          <w:szCs w:val="20"/>
        </w:rPr>
        <w:t xml:space="preserve"> de revisión, pueda pronunciarse al respecto. Lo anterior, en términos del artículo 202, segundo párrafo de </w:t>
      </w:r>
      <w:r w:rsidRPr="002C421A">
        <w:rPr>
          <w:rFonts w:ascii="Palatino Linotype" w:hAnsi="Palatino Linotype"/>
          <w:szCs w:val="17"/>
          <w:lang w:eastAsia="es-ES_tradnl"/>
        </w:rPr>
        <w:t xml:space="preserve">la Ley de Transparencia y Acceso a la Información Pública del </w:t>
      </w:r>
      <w:r w:rsidRPr="002C421A">
        <w:rPr>
          <w:rFonts w:ascii="Palatino Linotype" w:hAnsi="Palatino Linotype"/>
        </w:rPr>
        <w:t>Estado</w:t>
      </w:r>
      <w:r w:rsidRPr="002C421A">
        <w:rPr>
          <w:rFonts w:ascii="Palatino Linotype" w:hAnsi="Palatino Linotype"/>
          <w:szCs w:val="17"/>
          <w:lang w:eastAsia="es-ES_tradnl"/>
        </w:rPr>
        <w:t xml:space="preserve"> de México y Municipios</w:t>
      </w:r>
      <w:r w:rsidRPr="002C421A">
        <w:rPr>
          <w:rStyle w:val="Refdenotaalpie"/>
          <w:rFonts w:ascii="Palatino Linotype" w:hAnsi="Palatino Linotype"/>
          <w:szCs w:val="17"/>
          <w:lang w:eastAsia="es-ES_tradnl"/>
        </w:rPr>
        <w:footnoteReference w:id="7"/>
      </w:r>
      <w:r w:rsidRPr="002C421A">
        <w:rPr>
          <w:rFonts w:ascii="Palatino Linotype" w:hAnsi="Palatino Linotype"/>
          <w:szCs w:val="17"/>
          <w:lang w:eastAsia="es-ES_tradnl"/>
        </w:rPr>
        <w:t>,</w:t>
      </w:r>
      <w:r w:rsidRPr="002C421A">
        <w:rPr>
          <w:rFonts w:ascii="Palatino Linotype" w:hAnsi="Palatino Linotype"/>
          <w:szCs w:val="20"/>
        </w:rPr>
        <w:t xml:space="preserve"> y el criterio orientador 31/10 emitido por el entonces Instituto Federal de Acceso a la Información y Protección de Datos (IFAI) hoy Instituto Nacional de </w:t>
      </w:r>
      <w:r w:rsidRPr="002C421A">
        <w:rPr>
          <w:rFonts w:ascii="Palatino Linotype" w:hAnsi="Palatino Linotype" w:cs="Arial"/>
        </w:rPr>
        <w:t>Transparencia</w:t>
      </w:r>
      <w:r w:rsidRPr="002C421A">
        <w:rPr>
          <w:rFonts w:ascii="Palatino Linotype" w:hAnsi="Palatino Linotype"/>
          <w:szCs w:val="20"/>
        </w:rPr>
        <w:t>, Acceso a la Información y Protección de Datos Personales (INAI), que a la letra dice:</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lastRenderedPageBreak/>
        <w:t>“</w:t>
      </w:r>
      <w:r w:rsidRPr="002C421A">
        <w:rPr>
          <w:rFonts w:ascii="Palatino Linotype" w:hAnsi="Palatino Linotype"/>
          <w:b/>
          <w:i/>
          <w:sz w:val="22"/>
          <w:szCs w:val="22"/>
        </w:rPr>
        <w:t xml:space="preserve">El Instituto Federal de Acceso a la Información y Protección de Datos </w:t>
      </w:r>
      <w:r w:rsidRPr="002C421A">
        <w:rPr>
          <w:rFonts w:ascii="Palatino Linotype" w:hAnsi="Palatino Linotype"/>
          <w:b/>
          <w:i/>
          <w:sz w:val="22"/>
          <w:szCs w:val="22"/>
          <w:u w:val="single"/>
        </w:rPr>
        <w:t>no cuenta con facultades para pronunciarse respecto de la veracidad de los documentos proporcionados por los sujetos obligados</w:t>
      </w:r>
      <w:r w:rsidRPr="002C421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C421A">
        <w:rPr>
          <w:rFonts w:ascii="Palatino Linotype" w:hAnsi="Palatino Linotype"/>
          <w:b/>
          <w:i/>
          <w:sz w:val="22"/>
          <w:szCs w:val="22"/>
          <w:u w:val="single"/>
        </w:rPr>
        <w:t xml:space="preserve">no está facultado para pronunciarse sobre la veracidad de la </w:t>
      </w:r>
      <w:r w:rsidRPr="002C421A">
        <w:rPr>
          <w:rFonts w:ascii="Palatino Linotype" w:hAnsi="Palatino Linotype" w:cs="Arial"/>
          <w:b/>
          <w:i/>
          <w:sz w:val="22"/>
          <w:szCs w:val="22"/>
          <w:u w:val="single"/>
        </w:rPr>
        <w:t>información</w:t>
      </w:r>
      <w:r w:rsidRPr="002C421A">
        <w:rPr>
          <w:rFonts w:ascii="Palatino Linotype" w:hAnsi="Palatino Linotype"/>
          <w:b/>
          <w:i/>
          <w:sz w:val="22"/>
          <w:szCs w:val="22"/>
          <w:u w:val="single"/>
        </w:rPr>
        <w:t xml:space="preserve"> proporcionada por las autoridades en respuesta a las solicitudes de información</w:t>
      </w:r>
      <w:r w:rsidRPr="002C421A">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2C421A">
        <w:rPr>
          <w:rFonts w:ascii="Palatino Linotype" w:hAnsi="Palatino Linotype" w:cs="Arial"/>
          <w:i/>
          <w:sz w:val="22"/>
        </w:rPr>
        <w:t>permita</w:t>
      </w:r>
      <w:r w:rsidRPr="002C421A">
        <w:rPr>
          <w:rFonts w:ascii="Palatino Linotype" w:hAnsi="Palatino Linotype"/>
          <w:i/>
          <w:sz w:val="22"/>
          <w:szCs w:val="22"/>
        </w:rPr>
        <w:t xml:space="preserve"> al Instituto Federal de Acceso a la Información y Protección de Datos conocer, vía recurso revisión, al respecto.</w:t>
      </w:r>
    </w:p>
    <w:p w:rsidR="00020B35" w:rsidRPr="002C421A" w:rsidRDefault="00020B35" w:rsidP="00397A0C">
      <w:pPr>
        <w:spacing w:before="160" w:after="160"/>
        <w:ind w:left="709" w:right="709"/>
        <w:jc w:val="both"/>
        <w:rPr>
          <w:rFonts w:ascii="Palatino Linotype" w:hAnsi="Palatino Linotype"/>
          <w:b/>
          <w:i/>
          <w:sz w:val="22"/>
          <w:szCs w:val="22"/>
        </w:rPr>
      </w:pPr>
      <w:r w:rsidRPr="002C421A">
        <w:rPr>
          <w:rFonts w:ascii="Palatino Linotype" w:hAnsi="Palatino Linotype"/>
          <w:b/>
          <w:i/>
          <w:sz w:val="22"/>
          <w:szCs w:val="22"/>
        </w:rPr>
        <w:t xml:space="preserve">Expedientes: </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t xml:space="preserve">2440/07 Comisión Federal de Electricidad - Alonso Lujambio Irazábal </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t xml:space="preserve">0113/09 Instituto de Seguridad y Servicios Sociales de los Trabajadores del Estado – Alonso Lujambio Irazábal </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t xml:space="preserve">1624/09 Instituto Nacional para la Educación de los Adultos - María </w:t>
      </w:r>
      <w:proofErr w:type="spellStart"/>
      <w:r w:rsidRPr="002C421A">
        <w:rPr>
          <w:rFonts w:ascii="Palatino Linotype" w:hAnsi="Palatino Linotype"/>
          <w:i/>
          <w:sz w:val="22"/>
          <w:szCs w:val="22"/>
        </w:rPr>
        <w:t>Marván</w:t>
      </w:r>
      <w:proofErr w:type="spellEnd"/>
      <w:r w:rsidRPr="002C421A">
        <w:rPr>
          <w:rFonts w:ascii="Palatino Linotype" w:hAnsi="Palatino Linotype"/>
          <w:i/>
          <w:sz w:val="22"/>
          <w:szCs w:val="22"/>
        </w:rPr>
        <w:t xml:space="preserve"> Laborde </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t xml:space="preserve">2395/09 Secretaría de Economía - María </w:t>
      </w:r>
      <w:proofErr w:type="spellStart"/>
      <w:r w:rsidRPr="002C421A">
        <w:rPr>
          <w:rFonts w:ascii="Palatino Linotype" w:hAnsi="Palatino Linotype"/>
          <w:i/>
          <w:sz w:val="22"/>
          <w:szCs w:val="22"/>
        </w:rPr>
        <w:t>Marván</w:t>
      </w:r>
      <w:proofErr w:type="spellEnd"/>
      <w:r w:rsidRPr="002C421A">
        <w:rPr>
          <w:rFonts w:ascii="Palatino Linotype" w:hAnsi="Palatino Linotype"/>
          <w:i/>
          <w:sz w:val="22"/>
          <w:szCs w:val="22"/>
        </w:rPr>
        <w:t xml:space="preserve"> Laborde </w:t>
      </w:r>
    </w:p>
    <w:p w:rsidR="00020B35" w:rsidRPr="002C421A" w:rsidRDefault="00020B35" w:rsidP="00397A0C">
      <w:pPr>
        <w:spacing w:before="160" w:after="160"/>
        <w:ind w:left="709" w:right="709"/>
        <w:jc w:val="both"/>
        <w:rPr>
          <w:rFonts w:ascii="Palatino Linotype" w:hAnsi="Palatino Linotype"/>
          <w:i/>
          <w:sz w:val="22"/>
          <w:szCs w:val="22"/>
        </w:rPr>
      </w:pPr>
      <w:r w:rsidRPr="002C421A">
        <w:rPr>
          <w:rFonts w:ascii="Palatino Linotype" w:hAnsi="Palatino Linotype"/>
          <w:i/>
          <w:sz w:val="22"/>
          <w:szCs w:val="22"/>
        </w:rPr>
        <w:t xml:space="preserve">0837/10 Administración Portuaria Integral de Veracruz, S.A. de C.V. – María </w:t>
      </w:r>
      <w:proofErr w:type="spellStart"/>
      <w:r w:rsidRPr="002C421A">
        <w:rPr>
          <w:rFonts w:ascii="Palatino Linotype" w:hAnsi="Palatino Linotype"/>
          <w:i/>
          <w:sz w:val="22"/>
          <w:szCs w:val="22"/>
        </w:rPr>
        <w:t>Marván</w:t>
      </w:r>
      <w:proofErr w:type="spellEnd"/>
      <w:r w:rsidRPr="002C421A">
        <w:rPr>
          <w:rFonts w:ascii="Palatino Linotype" w:hAnsi="Palatino Linotype"/>
          <w:i/>
          <w:sz w:val="22"/>
          <w:szCs w:val="22"/>
        </w:rPr>
        <w:t xml:space="preserve"> Laborde”</w:t>
      </w:r>
    </w:p>
    <w:p w:rsidR="00020B35" w:rsidRPr="002C421A" w:rsidRDefault="00020B35" w:rsidP="00397A0C">
      <w:pPr>
        <w:spacing w:before="160" w:after="160"/>
        <w:ind w:left="709" w:right="709"/>
        <w:jc w:val="both"/>
        <w:rPr>
          <w:rFonts w:ascii="Palatino Linotype" w:hAnsi="Palatino Linotype"/>
          <w:sz w:val="22"/>
          <w:szCs w:val="22"/>
        </w:rPr>
      </w:pPr>
      <w:r w:rsidRPr="002C421A">
        <w:rPr>
          <w:rFonts w:ascii="Palatino Linotype" w:hAnsi="Palatino Linotype"/>
          <w:sz w:val="22"/>
          <w:szCs w:val="22"/>
        </w:rPr>
        <w:t>(Énfasis añadido)</w:t>
      </w:r>
    </w:p>
    <w:p w:rsidR="00020B35" w:rsidRPr="002C421A" w:rsidRDefault="00020B35" w:rsidP="00020B35">
      <w:pPr>
        <w:spacing w:before="360" w:after="120" w:line="360" w:lineRule="auto"/>
        <w:jc w:val="both"/>
        <w:rPr>
          <w:rFonts w:ascii="Palatino Linotype" w:hAnsi="Palatino Linotype" w:cs="Arial"/>
        </w:rPr>
      </w:pPr>
      <w:r w:rsidRPr="002C421A">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como </w:t>
      </w:r>
      <w:r w:rsidR="008D3D15" w:rsidRPr="002C421A">
        <w:rPr>
          <w:rFonts w:ascii="Palatino Linotype" w:hAnsi="Palatino Linotype" w:cs="Arial"/>
        </w:rPr>
        <w:t xml:space="preserve">parcialmente </w:t>
      </w:r>
      <w:r w:rsidRPr="002C421A">
        <w:rPr>
          <w:rFonts w:ascii="Palatino Linotype" w:hAnsi="Palatino Linotype" w:cs="Arial"/>
        </w:rPr>
        <w:t xml:space="preserve">fundadas las razones o motivos de inconformidad y </w:t>
      </w:r>
      <w:r w:rsidRPr="002C421A">
        <w:rPr>
          <w:rFonts w:ascii="Palatino Linotype" w:hAnsi="Palatino Linotype"/>
          <w:b/>
        </w:rPr>
        <w:t xml:space="preserve">MODIFICA </w:t>
      </w:r>
      <w:r w:rsidRPr="002C421A">
        <w:rPr>
          <w:rFonts w:ascii="Palatino Linotype" w:hAnsi="Palatino Linotype" w:cs="Arial"/>
        </w:rPr>
        <w:t xml:space="preserve">la respuesta del </w:t>
      </w:r>
      <w:r w:rsidRPr="002C421A">
        <w:rPr>
          <w:rFonts w:ascii="Palatino Linotype" w:hAnsi="Palatino Linotype" w:cs="Arial"/>
          <w:b/>
        </w:rPr>
        <w:t>SUJETO OBLIGADO</w:t>
      </w:r>
      <w:r w:rsidRPr="002C421A">
        <w:rPr>
          <w:rFonts w:ascii="Palatino Linotype" w:hAnsi="Palatino Linotype" w:cs="Arial"/>
        </w:rPr>
        <w:t xml:space="preserve">, ordenando la haga entrega al </w:t>
      </w:r>
      <w:r w:rsidRPr="002C421A">
        <w:rPr>
          <w:rFonts w:ascii="Palatino Linotype" w:hAnsi="Palatino Linotype" w:cs="Arial"/>
          <w:b/>
        </w:rPr>
        <w:t>RECURRENTE</w:t>
      </w:r>
      <w:r w:rsidRPr="002C421A">
        <w:rPr>
          <w:rFonts w:ascii="Palatino Linotype" w:hAnsi="Palatino Linotype" w:cs="Arial"/>
        </w:rPr>
        <w:t xml:space="preserve"> de la información que ha quedado precisada.</w:t>
      </w:r>
    </w:p>
    <w:p w:rsidR="00AE068E" w:rsidRPr="002C421A" w:rsidRDefault="00AE068E" w:rsidP="00AE068E">
      <w:pPr>
        <w:spacing w:before="200" w:after="200" w:line="360" w:lineRule="auto"/>
        <w:jc w:val="both"/>
        <w:rPr>
          <w:rFonts w:ascii="Palatino Linotype" w:eastAsia="Calibri" w:hAnsi="Palatino Linotype" w:cs="Arial"/>
        </w:rPr>
      </w:pPr>
      <w:r w:rsidRPr="002C421A">
        <w:rPr>
          <w:rFonts w:ascii="Palatino Linotype" w:eastAsia="Calibri" w:hAnsi="Palatino Linotype" w:cs="Arial"/>
        </w:rPr>
        <w:lastRenderedPageBreak/>
        <w:t xml:space="preserve">Así, con </w:t>
      </w:r>
      <w:r w:rsidRPr="002C421A">
        <w:rPr>
          <w:rFonts w:ascii="Palatino Linotype" w:hAnsi="Palatino Linotype" w:cs="Arial"/>
        </w:rPr>
        <w:t>fundamento</w:t>
      </w:r>
      <w:r w:rsidRPr="002C421A">
        <w:rPr>
          <w:rFonts w:ascii="Palatino Linotype" w:eastAsia="Calibri" w:hAnsi="Palatino Linotype" w:cs="Arial"/>
        </w:rPr>
        <w:t xml:space="preserve"> en lo prescrito en los artículos 5, </w:t>
      </w:r>
      <w:r w:rsidRPr="002C421A">
        <w:rPr>
          <w:rFonts w:ascii="Palatino Linotype" w:hAnsi="Palatino Linotype"/>
        </w:rPr>
        <w:t xml:space="preserve">párrafos vigésimo, vigésimo primero y vigésimo </w:t>
      </w:r>
      <w:r w:rsidRPr="002C421A">
        <w:rPr>
          <w:rFonts w:ascii="Palatino Linotype" w:hAnsi="Palatino Linotype" w:cs="Arial"/>
        </w:rPr>
        <w:t>segundo,</w:t>
      </w:r>
      <w:r w:rsidRPr="002C421A">
        <w:rPr>
          <w:rFonts w:ascii="Palatino Linotype" w:hAnsi="Palatino Linotype"/>
        </w:rPr>
        <w:t xml:space="preserve"> fracciones IV y V,</w:t>
      </w:r>
      <w:r w:rsidRPr="002C421A">
        <w:rPr>
          <w:rFonts w:ascii="Palatino Linotype" w:eastAsia="Calibri" w:hAnsi="Palatino Linotype" w:cs="Arial"/>
        </w:rPr>
        <w:t xml:space="preserve"> de la Constitución Política del Estado Libre y Soberano de México, y los artículos </w:t>
      </w:r>
      <w:r w:rsidRPr="002C421A">
        <w:rPr>
          <w:rFonts w:ascii="Palatino Linotype" w:hAnsi="Palatino Linotype"/>
        </w:rPr>
        <w:t xml:space="preserve">2, </w:t>
      </w:r>
      <w:r w:rsidRPr="002C421A">
        <w:rPr>
          <w:rFonts w:ascii="Palatino Linotype" w:hAnsi="Palatino Linotype" w:cs="Arial"/>
        </w:rPr>
        <w:t>fracción</w:t>
      </w:r>
      <w:r w:rsidRPr="002C421A">
        <w:rPr>
          <w:rFonts w:ascii="Palatino Linotype" w:hAnsi="Palatino Linotype"/>
        </w:rPr>
        <w:t xml:space="preserve"> II, 9, </w:t>
      </w:r>
      <w:r w:rsidRPr="002C421A">
        <w:rPr>
          <w:rFonts w:ascii="Palatino Linotype" w:hAnsi="Palatino Linotype" w:cs="Arial"/>
          <w:lang w:val="es-ES_tradnl"/>
        </w:rPr>
        <w:t>29</w:t>
      </w:r>
      <w:r w:rsidRPr="002C421A">
        <w:rPr>
          <w:rFonts w:ascii="Palatino Linotype" w:hAnsi="Palatino Linotype"/>
        </w:rPr>
        <w:t>, 36, fracciones I y II, 176, 178, 179, 181, 185, fracción I, 186 y 188,</w:t>
      </w:r>
      <w:r w:rsidRPr="002C421A">
        <w:rPr>
          <w:rFonts w:ascii="Palatino Linotype" w:eastAsia="Calibri" w:hAnsi="Palatino Linotype" w:cs="Arial"/>
        </w:rPr>
        <w:t xml:space="preserve"> de la Ley de Transparencia y Acceso a la Información Pública del Estado de México y </w:t>
      </w:r>
      <w:r w:rsidRPr="002C421A">
        <w:rPr>
          <w:rFonts w:ascii="Palatino Linotype" w:hAnsi="Palatino Linotype" w:cs="Arial"/>
        </w:rPr>
        <w:t>Municipios</w:t>
      </w:r>
      <w:r w:rsidRPr="002C421A">
        <w:rPr>
          <w:rFonts w:ascii="Palatino Linotype" w:eastAsia="Calibri" w:hAnsi="Palatino Linotype" w:cs="Arial"/>
        </w:rPr>
        <w:t xml:space="preserve">, </w:t>
      </w:r>
      <w:r w:rsidRPr="002C421A">
        <w:rPr>
          <w:rFonts w:ascii="Palatino Linotype" w:hAnsi="Palatino Linotype"/>
        </w:rPr>
        <w:t>este</w:t>
      </w:r>
      <w:r w:rsidRPr="002C421A">
        <w:rPr>
          <w:rFonts w:ascii="Palatino Linotype" w:eastAsia="Calibri" w:hAnsi="Palatino Linotype" w:cs="Arial"/>
        </w:rPr>
        <w:t xml:space="preserve"> Pleno:</w:t>
      </w:r>
    </w:p>
    <w:p w:rsidR="00AE068E" w:rsidRPr="002C421A" w:rsidRDefault="00AE068E" w:rsidP="00397A0C">
      <w:pPr>
        <w:spacing w:before="240" w:after="120" w:line="360" w:lineRule="auto"/>
        <w:jc w:val="center"/>
        <w:rPr>
          <w:rFonts w:ascii="Palatino Linotype" w:hAnsi="Palatino Linotype"/>
          <w:b/>
          <w:spacing w:val="44"/>
          <w:sz w:val="28"/>
        </w:rPr>
      </w:pPr>
      <w:r w:rsidRPr="002C421A">
        <w:rPr>
          <w:rFonts w:ascii="Palatino Linotype" w:hAnsi="Palatino Linotype"/>
          <w:b/>
          <w:spacing w:val="44"/>
          <w:sz w:val="28"/>
        </w:rPr>
        <w:t>RESUELVE</w:t>
      </w:r>
    </w:p>
    <w:p w:rsidR="00AE068E" w:rsidRPr="002C421A"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C421A">
        <w:rPr>
          <w:rFonts w:ascii="Palatino Linotype" w:hAnsi="Palatino Linotype" w:cs="Arial"/>
        </w:rPr>
        <w:t xml:space="preserve">Resultan </w:t>
      </w:r>
      <w:r w:rsidR="005B13D0" w:rsidRPr="002C421A">
        <w:rPr>
          <w:rFonts w:ascii="Palatino Linotype" w:hAnsi="Palatino Linotype" w:cs="Arial"/>
          <w:b/>
        </w:rPr>
        <w:t>parcialmente</w:t>
      </w:r>
      <w:r w:rsidR="005B13D0" w:rsidRPr="002C421A">
        <w:rPr>
          <w:rFonts w:ascii="Palatino Linotype" w:hAnsi="Palatino Linotype" w:cs="Arial"/>
        </w:rPr>
        <w:t xml:space="preserve"> </w:t>
      </w:r>
      <w:r w:rsidRPr="002C421A">
        <w:rPr>
          <w:rFonts w:ascii="Palatino Linotype" w:hAnsi="Palatino Linotype" w:cs="Arial"/>
          <w:b/>
        </w:rPr>
        <w:t>fundadas</w:t>
      </w:r>
      <w:r w:rsidRPr="002C421A">
        <w:rPr>
          <w:rFonts w:ascii="Palatino Linotype" w:hAnsi="Palatino Linotype" w:cs="Arial"/>
        </w:rPr>
        <w:t xml:space="preserve"> las razones o motivos de inconformidad hechas valer por </w:t>
      </w:r>
      <w:r w:rsidR="0092117E" w:rsidRPr="002C421A">
        <w:rPr>
          <w:rFonts w:ascii="Palatino Linotype" w:hAnsi="Palatino Linotype" w:cs="Arial"/>
          <w:b/>
        </w:rPr>
        <w:t>EL RECURRENTE</w:t>
      </w:r>
      <w:r w:rsidRPr="002C421A">
        <w:rPr>
          <w:rFonts w:ascii="Palatino Linotype" w:hAnsi="Palatino Linotype" w:cs="Arial"/>
        </w:rPr>
        <w:t xml:space="preserve">, en términos </w:t>
      </w:r>
      <w:r w:rsidRPr="002C421A">
        <w:rPr>
          <w:rFonts w:ascii="Palatino Linotype" w:hAnsi="Palatino Linotype"/>
          <w:shd w:val="clear" w:color="auto" w:fill="FFFFFF"/>
        </w:rPr>
        <w:t>del</w:t>
      </w:r>
      <w:r w:rsidRPr="002C421A">
        <w:rPr>
          <w:rFonts w:ascii="Palatino Linotype" w:hAnsi="Palatino Linotype" w:cs="Arial"/>
        </w:rPr>
        <w:t xml:space="preserve"> Considerando </w:t>
      </w:r>
      <w:r w:rsidRPr="002C421A">
        <w:rPr>
          <w:rFonts w:ascii="Palatino Linotype" w:hAnsi="Palatino Linotype" w:cs="Arial"/>
          <w:b/>
        </w:rPr>
        <w:t>QUINTO</w:t>
      </w:r>
      <w:r w:rsidRPr="002C421A">
        <w:rPr>
          <w:rFonts w:ascii="Palatino Linotype" w:hAnsi="Palatino Linotype" w:cs="Arial"/>
        </w:rPr>
        <w:t xml:space="preserve"> de la presente resolución.</w:t>
      </w:r>
    </w:p>
    <w:p w:rsidR="00AE068E" w:rsidRPr="002C421A"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C421A">
        <w:rPr>
          <w:rFonts w:ascii="Palatino Linotype" w:hAnsi="Palatino Linotype" w:cs="Arial"/>
        </w:rPr>
        <w:t xml:space="preserve">Se </w:t>
      </w:r>
      <w:r w:rsidRPr="002C421A">
        <w:rPr>
          <w:rFonts w:ascii="Palatino Linotype" w:hAnsi="Palatino Linotype" w:cs="Arial"/>
          <w:b/>
        </w:rPr>
        <w:t xml:space="preserve">MODIFICA </w:t>
      </w:r>
      <w:r w:rsidRPr="002C421A">
        <w:rPr>
          <w:rFonts w:ascii="Palatino Linotype" w:hAnsi="Palatino Linotype" w:cs="Arial"/>
        </w:rPr>
        <w:t xml:space="preserve">la </w:t>
      </w:r>
      <w:r w:rsidRPr="002C421A">
        <w:rPr>
          <w:rFonts w:ascii="Palatino Linotype" w:hAnsi="Palatino Linotype"/>
          <w:shd w:val="clear" w:color="auto" w:fill="FFFFFF"/>
        </w:rPr>
        <w:t>respuesta</w:t>
      </w:r>
      <w:r w:rsidRPr="002C421A">
        <w:rPr>
          <w:rFonts w:ascii="Palatino Linotype" w:hAnsi="Palatino Linotype" w:cs="Arial"/>
        </w:rPr>
        <w:t xml:space="preserve"> del </w:t>
      </w:r>
      <w:r w:rsidRPr="002C421A">
        <w:rPr>
          <w:rFonts w:ascii="Palatino Linotype" w:hAnsi="Palatino Linotype" w:cs="Arial"/>
          <w:b/>
        </w:rPr>
        <w:t>SUJETO OBLIGADO</w:t>
      </w:r>
      <w:r w:rsidRPr="002C421A">
        <w:rPr>
          <w:rFonts w:ascii="Palatino Linotype" w:hAnsi="Palatino Linotype" w:cs="Arial"/>
        </w:rPr>
        <w:t xml:space="preserve">, y se </w:t>
      </w:r>
      <w:r w:rsidRPr="002C421A">
        <w:rPr>
          <w:rFonts w:ascii="Palatino Linotype" w:hAnsi="Palatino Linotype" w:cs="Arial"/>
          <w:b/>
        </w:rPr>
        <w:t>ordena</w:t>
      </w:r>
      <w:r w:rsidRPr="002C421A">
        <w:rPr>
          <w:rFonts w:ascii="Palatino Linotype" w:hAnsi="Palatino Linotype" w:cs="Arial"/>
        </w:rPr>
        <w:t xml:space="preserve"> atienda la solicitud de acceso a la información pública </w:t>
      </w:r>
      <w:r w:rsidR="0091066D" w:rsidRPr="002C421A">
        <w:rPr>
          <w:rFonts w:ascii="Palatino Linotype" w:hAnsi="Palatino Linotype"/>
          <w:b/>
          <w:bCs/>
        </w:rPr>
        <w:t>00065/ATIZARA/IP/2019</w:t>
      </w:r>
      <w:r w:rsidRPr="002C421A">
        <w:rPr>
          <w:rFonts w:ascii="Palatino Linotype" w:hAnsi="Palatino Linotype" w:cs="Arial"/>
        </w:rPr>
        <w:t xml:space="preserve">, en términos del Considerando </w:t>
      </w:r>
      <w:r w:rsidRPr="002C421A">
        <w:rPr>
          <w:rFonts w:ascii="Palatino Linotype" w:hAnsi="Palatino Linotype" w:cs="Arial"/>
          <w:b/>
        </w:rPr>
        <w:t>QUINTO</w:t>
      </w:r>
      <w:r w:rsidRPr="002C421A">
        <w:rPr>
          <w:rFonts w:ascii="Palatino Linotype" w:hAnsi="Palatino Linotype" w:cs="Arial"/>
        </w:rPr>
        <w:t xml:space="preserve"> de la presente resolución, y haga entrega </w:t>
      </w:r>
      <w:r w:rsidR="002D5769" w:rsidRPr="002C421A">
        <w:rPr>
          <w:rFonts w:ascii="Palatino Linotype" w:hAnsi="Palatino Linotype" w:cs="Arial"/>
        </w:rPr>
        <w:t>a</w:t>
      </w:r>
      <w:r w:rsidR="0092117E" w:rsidRPr="002C421A">
        <w:rPr>
          <w:rFonts w:ascii="Palatino Linotype" w:hAnsi="Palatino Linotype" w:cs="Arial"/>
        </w:rPr>
        <w:t>l</w:t>
      </w:r>
      <w:r w:rsidR="002D5769" w:rsidRPr="002C421A">
        <w:rPr>
          <w:rFonts w:ascii="Palatino Linotype" w:hAnsi="Palatino Linotype" w:cs="Arial"/>
          <w:b/>
        </w:rPr>
        <w:t xml:space="preserve"> RECURRENTE</w:t>
      </w:r>
      <w:r w:rsidRPr="002C421A">
        <w:rPr>
          <w:rFonts w:ascii="Palatino Linotype" w:hAnsi="Palatino Linotype" w:cs="Arial"/>
        </w:rPr>
        <w:t xml:space="preserve">, vía </w:t>
      </w:r>
      <w:r w:rsidRPr="002C421A">
        <w:rPr>
          <w:rFonts w:ascii="Palatino Linotype" w:hAnsi="Palatino Linotype" w:cs="Arial"/>
          <w:b/>
        </w:rPr>
        <w:t>EL SAIMEX</w:t>
      </w:r>
      <w:r w:rsidRPr="002C421A">
        <w:rPr>
          <w:rFonts w:ascii="Palatino Linotype" w:hAnsi="Palatino Linotype" w:cs="Arial"/>
        </w:rPr>
        <w:t>, lo siguiente:</w:t>
      </w:r>
    </w:p>
    <w:p w:rsidR="00AE068E" w:rsidRPr="002C421A" w:rsidRDefault="00AE068E" w:rsidP="00020B35">
      <w:pPr>
        <w:spacing w:before="160" w:after="160"/>
        <w:ind w:left="709" w:right="709"/>
        <w:jc w:val="both"/>
        <w:rPr>
          <w:rFonts w:ascii="Palatino Linotype" w:hAnsi="Palatino Linotype"/>
          <w:bCs/>
          <w:i/>
          <w:sz w:val="22"/>
          <w:szCs w:val="22"/>
        </w:rPr>
      </w:pPr>
      <w:r w:rsidRPr="002C421A">
        <w:rPr>
          <w:rFonts w:ascii="Palatino Linotype" w:hAnsi="Palatino Linotype"/>
          <w:bCs/>
          <w:i/>
          <w:sz w:val="22"/>
          <w:szCs w:val="22"/>
        </w:rPr>
        <w:t>“</w:t>
      </w:r>
      <w:r w:rsidR="00020B35" w:rsidRPr="002C421A">
        <w:rPr>
          <w:rFonts w:ascii="Palatino Linotype" w:hAnsi="Palatino Linotype"/>
          <w:bCs/>
          <w:i/>
          <w:sz w:val="22"/>
          <w:szCs w:val="22"/>
        </w:rPr>
        <w:t xml:space="preserve">El Acuerdo que emita el Comité de Transparencia mediante el que confirme la declaratoria de incompetencia del </w:t>
      </w:r>
      <w:r w:rsidR="00020B35" w:rsidRPr="002C421A">
        <w:rPr>
          <w:rFonts w:ascii="Palatino Linotype" w:hAnsi="Palatino Linotype"/>
          <w:b/>
          <w:bCs/>
          <w:i/>
          <w:sz w:val="22"/>
          <w:szCs w:val="22"/>
        </w:rPr>
        <w:t>SUJETO OBLIGADO</w:t>
      </w:r>
      <w:r w:rsidR="00020B35" w:rsidRPr="002C421A">
        <w:rPr>
          <w:rFonts w:ascii="Palatino Linotype" w:hAnsi="Palatino Linotype"/>
          <w:bCs/>
          <w:i/>
          <w:sz w:val="22"/>
          <w:szCs w:val="22"/>
        </w:rPr>
        <w:t xml:space="preserve"> respecto de la Declaraci</w:t>
      </w:r>
      <w:r w:rsidR="00397A0C" w:rsidRPr="002C421A">
        <w:rPr>
          <w:rFonts w:ascii="Palatino Linotype" w:hAnsi="Palatino Linotype"/>
          <w:bCs/>
          <w:i/>
          <w:sz w:val="22"/>
          <w:szCs w:val="22"/>
        </w:rPr>
        <w:t>ón</w:t>
      </w:r>
      <w:r w:rsidR="00020B35" w:rsidRPr="002C421A">
        <w:rPr>
          <w:rFonts w:ascii="Palatino Linotype" w:hAnsi="Palatino Linotype"/>
          <w:bCs/>
          <w:i/>
          <w:sz w:val="22"/>
          <w:szCs w:val="22"/>
        </w:rPr>
        <w:t xml:space="preserve"> </w:t>
      </w:r>
      <w:r w:rsidR="00397A0C" w:rsidRPr="002C421A">
        <w:rPr>
          <w:rFonts w:ascii="Palatino Linotype" w:hAnsi="Palatino Linotype"/>
          <w:bCs/>
          <w:i/>
          <w:sz w:val="22"/>
          <w:szCs w:val="22"/>
        </w:rPr>
        <w:t>Situación Patrimonial y la Declaración de Intereses</w:t>
      </w:r>
      <w:r w:rsidR="00020B35" w:rsidRPr="002C421A">
        <w:rPr>
          <w:rFonts w:ascii="Palatino Linotype" w:hAnsi="Palatino Linotype"/>
          <w:bCs/>
          <w:i/>
          <w:sz w:val="22"/>
          <w:szCs w:val="22"/>
        </w:rPr>
        <w:t xml:space="preserve"> de</w:t>
      </w:r>
      <w:r w:rsidR="00397A0C" w:rsidRPr="002C421A">
        <w:rPr>
          <w:rFonts w:ascii="Palatino Linotype" w:hAnsi="Palatino Linotype"/>
          <w:bCs/>
          <w:i/>
          <w:sz w:val="22"/>
          <w:szCs w:val="22"/>
        </w:rPr>
        <w:t>l Primer Síndico del Municipio de Atizapán de Zaragoza</w:t>
      </w:r>
      <w:r w:rsidR="00020B35" w:rsidRPr="002C421A">
        <w:rPr>
          <w:rFonts w:ascii="Palatino Linotype" w:hAnsi="Palatino Linotype"/>
          <w:bCs/>
          <w:i/>
          <w:sz w:val="22"/>
          <w:szCs w:val="22"/>
        </w:rPr>
        <w:t>.”</w:t>
      </w:r>
    </w:p>
    <w:p w:rsidR="00AE068E" w:rsidRPr="002C421A"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hd w:val="clear" w:color="auto" w:fill="FFFFFF"/>
        </w:rPr>
      </w:pPr>
      <w:r w:rsidRPr="002C421A">
        <w:rPr>
          <w:rFonts w:ascii="Palatino Linotype" w:hAnsi="Palatino Linotype"/>
          <w:b/>
          <w:szCs w:val="17"/>
          <w:lang w:eastAsia="es-ES_tradnl"/>
        </w:rPr>
        <w:t>Notifíquese</w:t>
      </w:r>
      <w:r w:rsidRPr="002C421A">
        <w:rPr>
          <w:rFonts w:ascii="Palatino Linotype" w:hAnsi="Palatino Linotype"/>
          <w:szCs w:val="17"/>
          <w:lang w:eastAsia="es-ES_tradnl"/>
        </w:rPr>
        <w:t xml:space="preserve"> </w:t>
      </w:r>
      <w:r w:rsidRPr="002C421A">
        <w:rPr>
          <w:rFonts w:ascii="Palatino Linotype" w:hAnsi="Palatino Linotype"/>
        </w:rPr>
        <w:t>al Titular de la Unidad de Transparencia del</w:t>
      </w:r>
      <w:r w:rsidRPr="002C421A">
        <w:rPr>
          <w:rStyle w:val="apple-converted-space"/>
          <w:rFonts w:ascii="Palatino Linotype" w:hAnsi="Palatino Linotype"/>
        </w:rPr>
        <w:t xml:space="preserve"> </w:t>
      </w:r>
      <w:r w:rsidRPr="002C421A">
        <w:rPr>
          <w:rFonts w:ascii="Palatino Linotype" w:hAnsi="Palatino Linotype"/>
          <w:b/>
        </w:rPr>
        <w:t>SUJETO OBLIGADO</w:t>
      </w:r>
      <w:r w:rsidRPr="002C421A">
        <w:rPr>
          <w:rFonts w:ascii="Palatino Linotype" w:hAnsi="Palatino Linotype"/>
        </w:rPr>
        <w:t xml:space="preserve">, para que </w:t>
      </w:r>
      <w:r w:rsidRPr="002C421A">
        <w:rPr>
          <w:rFonts w:ascii="Palatino Linotype" w:hAnsi="Palatino Linotype" w:cs="Arial"/>
        </w:rPr>
        <w:t>conforme</w:t>
      </w:r>
      <w:r w:rsidRPr="002C421A">
        <w:rPr>
          <w:rFonts w:ascii="Palatino Linotype" w:hAnsi="Palatino Linotype"/>
        </w:rPr>
        <w:t xml:space="preserve"> a los artículos 186</w:t>
      </w:r>
      <w:r w:rsidR="005B13D0" w:rsidRPr="002C421A">
        <w:rPr>
          <w:rFonts w:ascii="Palatino Linotype" w:hAnsi="Palatino Linotype"/>
        </w:rPr>
        <w:t>,</w:t>
      </w:r>
      <w:r w:rsidRPr="002C421A">
        <w:rPr>
          <w:rFonts w:ascii="Palatino Linotype" w:hAnsi="Palatino Linotype"/>
        </w:rPr>
        <w:t xml:space="preserve"> último párrafo y 189</w:t>
      </w:r>
      <w:r w:rsidR="005B13D0" w:rsidRPr="002C421A">
        <w:rPr>
          <w:rFonts w:ascii="Palatino Linotype" w:hAnsi="Palatino Linotype"/>
        </w:rPr>
        <w:t>,</w:t>
      </w:r>
      <w:r w:rsidRPr="002C421A">
        <w:rPr>
          <w:rFonts w:ascii="Palatino Linotype" w:hAnsi="Palatino Linotype"/>
        </w:rPr>
        <w:t xml:space="preserve"> párrafo segundo</w:t>
      </w:r>
      <w:r w:rsidR="0049027C" w:rsidRPr="002C421A">
        <w:rPr>
          <w:rFonts w:ascii="Palatino Linotype" w:hAnsi="Palatino Linotype"/>
        </w:rPr>
        <w:t>,</w:t>
      </w:r>
      <w:r w:rsidRPr="002C421A">
        <w:rPr>
          <w:rFonts w:ascii="Palatino Linotype" w:hAnsi="Palatino Linotype"/>
        </w:rPr>
        <w:t xml:space="preserve"> de la Ley de </w:t>
      </w:r>
      <w:r w:rsidRPr="002C421A">
        <w:rPr>
          <w:rFonts w:ascii="Palatino Linotype" w:hAnsi="Palatino Linotype"/>
          <w:szCs w:val="17"/>
          <w:lang w:eastAsia="es-ES_tradnl"/>
        </w:rPr>
        <w:t>Transparencia</w:t>
      </w:r>
      <w:r w:rsidRPr="002C421A">
        <w:rPr>
          <w:rFonts w:ascii="Palatino Linotype" w:hAnsi="Palatino Linotype"/>
          <w:shd w:val="clear" w:color="auto" w:fill="FFFFFF"/>
        </w:rPr>
        <w:t xml:space="preserve"> y </w:t>
      </w:r>
      <w:r w:rsidRPr="002C421A">
        <w:rPr>
          <w:rFonts w:ascii="Palatino Linotype" w:hAnsi="Palatino Linotype" w:cs="Arial"/>
        </w:rPr>
        <w:t>Acceso</w:t>
      </w:r>
      <w:r w:rsidRPr="002C421A">
        <w:rPr>
          <w:rFonts w:ascii="Palatino Linotype" w:hAnsi="Palatino Linotype"/>
          <w:shd w:val="clear" w:color="auto" w:fill="FFFFFF"/>
        </w:rPr>
        <w:t xml:space="preserve"> a la Información Pública del Estado de México y Municipios, dé </w:t>
      </w:r>
      <w:r w:rsidRPr="002C421A">
        <w:rPr>
          <w:rFonts w:ascii="Palatino Linotype" w:hAnsi="Palatino Linotype" w:cs="Arial"/>
        </w:rPr>
        <w:t>cumplimiento</w:t>
      </w:r>
      <w:r w:rsidRPr="002C421A">
        <w:rPr>
          <w:rFonts w:ascii="Palatino Linotype" w:hAnsi="Palatino Linotype"/>
          <w:shd w:val="clear" w:color="auto" w:fill="FFFFFF"/>
        </w:rPr>
        <w:t xml:space="preserve"> a lo ordenado dentro del plazo de diez días hábiles, debiendo informar a este Instituto en un plazo </w:t>
      </w:r>
      <w:r w:rsidRPr="002C421A">
        <w:rPr>
          <w:rFonts w:ascii="Palatino Linotype" w:eastAsiaTheme="minorEastAsia" w:hAnsi="Palatino Linotype"/>
          <w:szCs w:val="17"/>
          <w:lang w:eastAsia="es-ES_tradnl"/>
        </w:rPr>
        <w:t>de</w:t>
      </w:r>
      <w:r w:rsidRPr="002C421A">
        <w:rPr>
          <w:rFonts w:ascii="Palatino Linotype" w:hAnsi="Palatino Linotype"/>
          <w:shd w:val="clear" w:color="auto" w:fill="FFFFFF"/>
        </w:rPr>
        <w:t xml:space="preserve"> tres días hábiles siguientes </w:t>
      </w:r>
      <w:r w:rsidRPr="002C421A">
        <w:rPr>
          <w:rFonts w:ascii="Palatino Linotype" w:hAnsi="Palatino Linotype"/>
          <w:shd w:val="clear" w:color="auto" w:fill="FFFFFF"/>
        </w:rPr>
        <w:lastRenderedPageBreak/>
        <w:t>sobre el cumplimiento dado a la resolución.</w:t>
      </w:r>
    </w:p>
    <w:p w:rsidR="00AE068E" w:rsidRPr="002C421A"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2C421A">
        <w:rPr>
          <w:rFonts w:ascii="Palatino Linotype" w:hAnsi="Palatino Linotype"/>
          <w:b/>
          <w:szCs w:val="17"/>
          <w:lang w:eastAsia="es-ES_tradnl"/>
        </w:rPr>
        <w:t>Notifíquese</w:t>
      </w:r>
      <w:r w:rsidRPr="002C421A">
        <w:rPr>
          <w:rFonts w:ascii="Palatino Linotype" w:hAnsi="Palatino Linotype"/>
          <w:szCs w:val="17"/>
          <w:lang w:eastAsia="es-ES_tradnl"/>
        </w:rPr>
        <w:t xml:space="preserve"> </w:t>
      </w:r>
      <w:r w:rsidR="000623AB" w:rsidRPr="002C421A">
        <w:rPr>
          <w:rFonts w:ascii="Palatino Linotype" w:hAnsi="Palatino Linotype" w:cs="Arial"/>
        </w:rPr>
        <w:t>a</w:t>
      </w:r>
      <w:r w:rsidR="0092117E" w:rsidRPr="002C421A">
        <w:rPr>
          <w:rFonts w:ascii="Palatino Linotype" w:hAnsi="Palatino Linotype" w:cs="Arial"/>
        </w:rPr>
        <w:t>l</w:t>
      </w:r>
      <w:r w:rsidR="0092117E" w:rsidRPr="002C421A">
        <w:rPr>
          <w:rFonts w:ascii="Palatino Linotype" w:hAnsi="Palatino Linotype" w:cs="Arial"/>
          <w:b/>
        </w:rPr>
        <w:t xml:space="preserve"> RECURRENTE</w:t>
      </w:r>
      <w:r w:rsidRPr="002C421A">
        <w:rPr>
          <w:rFonts w:ascii="Palatino Linotype" w:hAnsi="Palatino Linotype"/>
          <w:szCs w:val="17"/>
          <w:lang w:eastAsia="es-ES_tradnl"/>
        </w:rPr>
        <w:t xml:space="preserve"> la </w:t>
      </w:r>
      <w:r w:rsidRPr="002C421A">
        <w:rPr>
          <w:rFonts w:ascii="Palatino Linotype" w:hAnsi="Palatino Linotype" w:cs="Arial"/>
        </w:rPr>
        <w:t>presente</w:t>
      </w:r>
      <w:r w:rsidRPr="002C421A">
        <w:rPr>
          <w:rFonts w:ascii="Palatino Linotype" w:hAnsi="Palatino Linotype"/>
          <w:szCs w:val="17"/>
          <w:lang w:eastAsia="es-ES_tradnl"/>
        </w:rPr>
        <w:t xml:space="preserve"> </w:t>
      </w:r>
      <w:r w:rsidRPr="002C421A">
        <w:rPr>
          <w:rFonts w:ascii="Palatino Linotype" w:hAnsi="Palatino Linotype" w:cs="Arial"/>
        </w:rPr>
        <w:t>resolución</w:t>
      </w:r>
      <w:r w:rsidRPr="002C421A">
        <w:rPr>
          <w:rFonts w:ascii="Palatino Linotype" w:hAnsi="Palatino Linotype"/>
          <w:szCs w:val="17"/>
          <w:lang w:eastAsia="es-ES_tradnl"/>
        </w:rPr>
        <w:t>.</w:t>
      </w:r>
    </w:p>
    <w:p w:rsidR="00AE068E" w:rsidRPr="002C421A" w:rsidRDefault="00AE068E" w:rsidP="00397A0C">
      <w:pPr>
        <w:pStyle w:val="Prrafodelista"/>
        <w:widowControl w:val="0"/>
        <w:numPr>
          <w:ilvl w:val="0"/>
          <w:numId w:val="2"/>
        </w:numPr>
        <w:tabs>
          <w:tab w:val="left" w:pos="1701"/>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2C421A">
        <w:rPr>
          <w:rFonts w:ascii="Palatino Linotype" w:hAnsi="Palatino Linotype"/>
          <w:b/>
          <w:szCs w:val="17"/>
          <w:lang w:eastAsia="es-ES_tradnl"/>
        </w:rPr>
        <w:t>Hágase</w:t>
      </w:r>
      <w:r w:rsidRPr="002C421A">
        <w:rPr>
          <w:rFonts w:ascii="Palatino Linotype" w:hAnsi="Palatino Linotype"/>
          <w:szCs w:val="17"/>
          <w:lang w:eastAsia="es-ES_tradnl"/>
        </w:rPr>
        <w:t xml:space="preserve"> </w:t>
      </w:r>
      <w:r w:rsidRPr="002C421A">
        <w:rPr>
          <w:rFonts w:ascii="Palatino Linotype" w:hAnsi="Palatino Linotype"/>
          <w:b/>
          <w:szCs w:val="17"/>
          <w:lang w:eastAsia="es-ES_tradnl"/>
        </w:rPr>
        <w:t>del conocimiento</w:t>
      </w:r>
      <w:r w:rsidRPr="002C421A">
        <w:rPr>
          <w:rFonts w:ascii="Palatino Linotype" w:hAnsi="Palatino Linotype"/>
          <w:szCs w:val="17"/>
          <w:lang w:eastAsia="es-ES_tradnl"/>
        </w:rPr>
        <w:t xml:space="preserve"> </w:t>
      </w:r>
      <w:r w:rsidRPr="002C421A">
        <w:rPr>
          <w:rFonts w:ascii="Palatino Linotype" w:hAnsi="Palatino Linotype" w:cs="Arial"/>
        </w:rPr>
        <w:t>de</w:t>
      </w:r>
      <w:r w:rsidR="0092117E" w:rsidRPr="002C421A">
        <w:rPr>
          <w:rFonts w:ascii="Palatino Linotype" w:hAnsi="Palatino Linotype" w:cs="Arial"/>
        </w:rPr>
        <w:t>l</w:t>
      </w:r>
      <w:r w:rsidR="000623AB" w:rsidRPr="002C421A">
        <w:rPr>
          <w:rFonts w:ascii="Palatino Linotype" w:hAnsi="Palatino Linotype" w:cs="Arial"/>
          <w:b/>
        </w:rPr>
        <w:t xml:space="preserve"> RECURRENTE</w:t>
      </w:r>
      <w:r w:rsidR="000623AB" w:rsidRPr="002C421A">
        <w:rPr>
          <w:rFonts w:ascii="Palatino Linotype" w:hAnsi="Palatino Linotype"/>
          <w:szCs w:val="17"/>
          <w:lang w:eastAsia="es-ES_tradnl"/>
        </w:rPr>
        <w:t xml:space="preserve"> </w:t>
      </w:r>
      <w:r w:rsidRPr="002C421A">
        <w:rPr>
          <w:rFonts w:ascii="Palatino Linotype" w:hAnsi="Palatino Linotype"/>
          <w:szCs w:val="17"/>
          <w:lang w:eastAsia="es-ES_tradnl"/>
        </w:rPr>
        <w:t xml:space="preserve">que podrá impugnar la </w:t>
      </w:r>
      <w:r w:rsidRPr="002C421A">
        <w:rPr>
          <w:rFonts w:ascii="Palatino Linotype" w:hAnsi="Palatino Linotype" w:cs="Arial"/>
        </w:rPr>
        <w:t>presente</w:t>
      </w:r>
      <w:r w:rsidRPr="002C421A">
        <w:rPr>
          <w:rFonts w:ascii="Palatino Linotype" w:hAnsi="Palatino Linotype"/>
          <w:szCs w:val="17"/>
          <w:lang w:eastAsia="es-ES_tradnl"/>
        </w:rPr>
        <w:t xml:space="preserve"> </w:t>
      </w:r>
      <w:r w:rsidRPr="002C421A">
        <w:rPr>
          <w:rFonts w:ascii="Palatino Linotype" w:hAnsi="Palatino Linotype" w:cs="Arial"/>
        </w:rPr>
        <w:t>resolución</w:t>
      </w:r>
      <w:r w:rsidRPr="002C421A">
        <w:rPr>
          <w:rFonts w:ascii="Palatino Linotype" w:hAnsi="Palatino Linotype"/>
          <w:szCs w:val="17"/>
          <w:lang w:eastAsia="es-ES_tradnl"/>
        </w:rPr>
        <w:t xml:space="preserve"> vía Juicio de Amparo en los </w:t>
      </w:r>
      <w:r w:rsidRPr="002C421A">
        <w:rPr>
          <w:rFonts w:ascii="Palatino Linotype" w:hAnsi="Palatino Linotype" w:cs="Arial"/>
        </w:rPr>
        <w:t>términos</w:t>
      </w:r>
      <w:r w:rsidRPr="002C421A">
        <w:rPr>
          <w:rFonts w:ascii="Palatino Linotype" w:hAnsi="Palatino Linotype"/>
          <w:szCs w:val="17"/>
          <w:lang w:eastAsia="es-ES_tradnl"/>
        </w:rPr>
        <w:t xml:space="preserve"> de las leyes aplicables, de conformidad </w:t>
      </w:r>
      <w:r w:rsidRPr="002C421A">
        <w:rPr>
          <w:rFonts w:ascii="Palatino Linotype" w:hAnsi="Palatino Linotype" w:cs="Arial"/>
        </w:rPr>
        <w:t>con</w:t>
      </w:r>
      <w:r w:rsidRPr="002C421A">
        <w:rPr>
          <w:rFonts w:ascii="Palatino Linotype" w:hAnsi="Palatino Linotype"/>
          <w:szCs w:val="17"/>
          <w:lang w:eastAsia="es-ES_tradnl"/>
        </w:rPr>
        <w:t xml:space="preserve"> lo </w:t>
      </w:r>
      <w:r w:rsidRPr="002C421A">
        <w:rPr>
          <w:rFonts w:ascii="Palatino Linotype" w:hAnsi="Palatino Linotype" w:cs="Arial"/>
        </w:rPr>
        <w:t>establecido</w:t>
      </w:r>
      <w:r w:rsidRPr="002C421A">
        <w:rPr>
          <w:rFonts w:ascii="Palatino Linotype" w:hAnsi="Palatino Linotype"/>
          <w:szCs w:val="17"/>
          <w:lang w:eastAsia="es-ES_tradnl"/>
        </w:rPr>
        <w:t xml:space="preserve"> en el artículo 196 de la Ley de Transparencia y Acceso a la Información </w:t>
      </w:r>
      <w:r w:rsidRPr="002C421A">
        <w:rPr>
          <w:rFonts w:ascii="Palatino Linotype" w:hAnsi="Palatino Linotype"/>
          <w:lang w:eastAsia="es-ES_tradnl"/>
        </w:rPr>
        <w:t>Pública</w:t>
      </w:r>
      <w:r w:rsidRPr="002C421A">
        <w:rPr>
          <w:rFonts w:ascii="Palatino Linotype" w:hAnsi="Palatino Linotype"/>
          <w:szCs w:val="17"/>
          <w:lang w:eastAsia="es-ES_tradnl"/>
        </w:rPr>
        <w:t xml:space="preserve"> del Estado de México y </w:t>
      </w:r>
      <w:r w:rsidRPr="002C421A">
        <w:rPr>
          <w:rFonts w:ascii="Palatino Linotype" w:hAnsi="Palatino Linotype" w:cs="Arial"/>
        </w:rPr>
        <w:t>Municipios</w:t>
      </w:r>
      <w:r w:rsidRPr="002C421A">
        <w:rPr>
          <w:rFonts w:ascii="Palatino Linotype" w:hAnsi="Palatino Linotype"/>
          <w:szCs w:val="17"/>
          <w:lang w:eastAsia="es-ES_tradnl"/>
        </w:rPr>
        <w:t xml:space="preserve">. </w:t>
      </w:r>
    </w:p>
    <w:p w:rsidR="00397A0C" w:rsidRDefault="00397A0C" w:rsidP="00397A0C">
      <w:pPr>
        <w:widowControl w:val="0"/>
        <w:autoSpaceDE w:val="0"/>
        <w:autoSpaceDN w:val="0"/>
        <w:adjustRightInd w:val="0"/>
        <w:spacing w:before="120" w:after="120" w:line="360" w:lineRule="auto"/>
        <w:jc w:val="both"/>
        <w:rPr>
          <w:rFonts w:ascii="Palatino Linotype" w:hAnsi="Palatino Linotype"/>
          <w:lang w:eastAsia="es-ES_tradnl"/>
        </w:rPr>
      </w:pPr>
      <w:r w:rsidRPr="002C421A">
        <w:rPr>
          <w:rFonts w:ascii="Palatino Linotype" w:hAnsi="Palatino Linotype"/>
          <w:lang w:eastAsia="es-ES_tradnl"/>
        </w:rPr>
        <w:t xml:space="preserve">Se dejan a salvo los derechos del particular a fin de que formule las solicitudes que considere conducentes, ante </w:t>
      </w:r>
      <w:r w:rsidRPr="002C421A">
        <w:rPr>
          <w:rFonts w:ascii="Palatino Linotype" w:hAnsi="Palatino Linotype" w:cs="Arial"/>
          <w:color w:val="000000" w:themeColor="text1"/>
        </w:rPr>
        <w:t>el Sujeto Obligado competente</w:t>
      </w:r>
      <w:r w:rsidRPr="002C421A">
        <w:rPr>
          <w:rFonts w:ascii="Palatino Linotype" w:hAnsi="Palatino Linotype"/>
          <w:lang w:eastAsia="es-ES_tradnl"/>
        </w:rPr>
        <w:t>.</w:t>
      </w:r>
    </w:p>
    <w:p w:rsidR="00246D1E" w:rsidRDefault="00246D1E" w:rsidP="00246D1E">
      <w:pPr>
        <w:pStyle w:val="Prrafodelista"/>
        <w:widowControl w:val="0"/>
        <w:autoSpaceDE w:val="0"/>
        <w:autoSpaceDN w:val="0"/>
        <w:adjustRightInd w:val="0"/>
        <w:spacing w:line="360" w:lineRule="auto"/>
        <w:ind w:left="0"/>
        <w:jc w:val="both"/>
        <w:rPr>
          <w:rFonts w:ascii="Palatino Linotype" w:hAnsi="Palatino Linotype"/>
        </w:rPr>
      </w:pPr>
    </w:p>
    <w:p w:rsidR="00246D1E" w:rsidRDefault="00246D1E" w:rsidP="00246D1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246D1E" w:rsidTr="00246D1E">
        <w:trPr>
          <w:jc w:val="center"/>
        </w:trPr>
        <w:tc>
          <w:tcPr>
            <w:tcW w:w="10368" w:type="dxa"/>
            <w:gridSpan w:val="2"/>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Zulema Martínez Sánchez</w:t>
            </w:r>
          </w:p>
          <w:p w:rsidR="00246D1E" w:rsidRDefault="00246D1E" w:rsidP="00246D1E">
            <w:pPr>
              <w:jc w:val="center"/>
              <w:rPr>
                <w:rFonts w:ascii="Palatino Linotype" w:hAnsi="Palatino Linotype" w:cs="Arial"/>
                <w:b/>
                <w:lang w:val="es-ES_tradnl"/>
              </w:rPr>
            </w:pPr>
            <w:r>
              <w:rPr>
                <w:rFonts w:ascii="Palatino Linotype" w:hAnsi="Palatino Linotype" w:cs="Arial"/>
                <w:lang w:val="es-ES_tradnl"/>
              </w:rPr>
              <w:t>Comisionada Presidenta</w:t>
            </w: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246D1E" w:rsidTr="00246D1E">
        <w:trPr>
          <w:jc w:val="center"/>
        </w:trPr>
        <w:tc>
          <w:tcPr>
            <w:tcW w:w="5184" w:type="dxa"/>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Eva Abaid Yapur</w:t>
            </w:r>
          </w:p>
          <w:p w:rsidR="00246D1E" w:rsidRDefault="00246D1E" w:rsidP="00246D1E">
            <w:pPr>
              <w:jc w:val="center"/>
              <w:rPr>
                <w:rFonts w:ascii="Palatino Linotype" w:hAnsi="Palatino Linotype" w:cs="Arial"/>
                <w:lang w:val="es-ES_tradnl"/>
              </w:rPr>
            </w:pPr>
            <w:r>
              <w:rPr>
                <w:rFonts w:ascii="Palatino Linotype" w:hAnsi="Palatino Linotype" w:cs="Arial"/>
                <w:lang w:val="es-ES_tradnl"/>
              </w:rPr>
              <w:t>Comisionada</w:t>
            </w: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Ausencia Justificada</w:t>
            </w: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246D1E" w:rsidRDefault="00246D1E" w:rsidP="00246D1E">
            <w:pPr>
              <w:jc w:val="center"/>
              <w:rPr>
                <w:rFonts w:ascii="Palatino Linotype" w:hAnsi="Palatino Linotype" w:cs="Arial"/>
                <w:lang w:val="es-ES_tradnl"/>
              </w:rPr>
            </w:pPr>
            <w:r>
              <w:rPr>
                <w:rFonts w:ascii="Palatino Linotype" w:hAnsi="Palatino Linotype" w:cs="Arial"/>
                <w:lang w:val="es-ES_tradnl"/>
              </w:rPr>
              <w:t>Comisionado</w:t>
            </w:r>
          </w:p>
          <w:p w:rsidR="00246D1E" w:rsidRDefault="00246D1E" w:rsidP="00246D1E">
            <w:pPr>
              <w:jc w:val="center"/>
              <w:rPr>
                <w:rFonts w:ascii="Palatino Linotype" w:hAnsi="Palatino Linotype" w:cs="Arial"/>
                <w:b/>
                <w:lang w:val="es-ES_tradnl"/>
              </w:rPr>
            </w:pPr>
          </w:p>
        </w:tc>
      </w:tr>
      <w:tr w:rsidR="00246D1E" w:rsidTr="00246D1E">
        <w:trPr>
          <w:jc w:val="center"/>
        </w:trPr>
        <w:tc>
          <w:tcPr>
            <w:tcW w:w="5184" w:type="dxa"/>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Javier Martínez Cruz</w:t>
            </w:r>
          </w:p>
          <w:p w:rsidR="00246D1E" w:rsidRDefault="00246D1E" w:rsidP="00246D1E">
            <w:pPr>
              <w:jc w:val="center"/>
              <w:rPr>
                <w:rFonts w:ascii="Palatino Linotype" w:hAnsi="Palatino Linotype" w:cs="Arial"/>
                <w:lang w:val="es-ES_tradnl"/>
              </w:rPr>
            </w:pPr>
            <w:r>
              <w:rPr>
                <w:rFonts w:ascii="Palatino Linotype" w:hAnsi="Palatino Linotype" w:cs="Arial"/>
                <w:lang w:val="es-ES_tradnl"/>
              </w:rPr>
              <w:t>Comisionado</w:t>
            </w: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Luis Gustavo Parra Noriega</w:t>
            </w:r>
          </w:p>
          <w:p w:rsidR="00246D1E" w:rsidRDefault="00246D1E" w:rsidP="00246D1E">
            <w:pPr>
              <w:jc w:val="center"/>
              <w:rPr>
                <w:rFonts w:ascii="Palatino Linotype" w:hAnsi="Palatino Linotype" w:cs="Arial"/>
                <w:lang w:val="es-ES_tradnl"/>
              </w:rPr>
            </w:pPr>
            <w:r>
              <w:rPr>
                <w:rFonts w:ascii="Palatino Linotype" w:hAnsi="Palatino Linotype" w:cs="Arial"/>
                <w:lang w:val="es-ES_tradnl"/>
              </w:rPr>
              <w:t>Comisionado</w:t>
            </w: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(RÚBRICA)</w:t>
            </w:r>
          </w:p>
        </w:tc>
      </w:tr>
      <w:tr w:rsidR="00246D1E" w:rsidTr="00246D1E">
        <w:trPr>
          <w:jc w:val="center"/>
        </w:trPr>
        <w:tc>
          <w:tcPr>
            <w:tcW w:w="10368" w:type="dxa"/>
            <w:gridSpan w:val="2"/>
          </w:tcPr>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p>
          <w:p w:rsidR="00246D1E" w:rsidRDefault="00246D1E" w:rsidP="00246D1E">
            <w:pPr>
              <w:jc w:val="center"/>
              <w:rPr>
                <w:rFonts w:ascii="Palatino Linotype" w:hAnsi="Palatino Linotype" w:cs="Arial"/>
                <w:b/>
                <w:lang w:val="es-ES_tradnl"/>
              </w:rPr>
            </w:pPr>
            <w:r>
              <w:rPr>
                <w:rFonts w:ascii="Palatino Linotype" w:hAnsi="Palatino Linotype" w:cs="Arial"/>
                <w:b/>
                <w:lang w:val="es-ES_tradnl"/>
              </w:rPr>
              <w:t>Alexis Tapia Ramírez</w:t>
            </w:r>
          </w:p>
          <w:p w:rsidR="00246D1E" w:rsidRDefault="00246D1E" w:rsidP="00246D1E">
            <w:pPr>
              <w:jc w:val="center"/>
              <w:rPr>
                <w:rFonts w:ascii="Palatino Linotype" w:hAnsi="Palatino Linotype" w:cs="Arial"/>
                <w:lang w:val="es-ES_tradnl"/>
              </w:rPr>
            </w:pPr>
            <w:r>
              <w:rPr>
                <w:rFonts w:ascii="Palatino Linotype" w:hAnsi="Palatino Linotype" w:cs="Arial"/>
                <w:lang w:val="es-ES_tradnl"/>
              </w:rPr>
              <w:t>Secretario Técnico del Pleno</w:t>
            </w:r>
          </w:p>
          <w:p w:rsidR="00246D1E" w:rsidRDefault="00246D1E" w:rsidP="00246D1E">
            <w:pPr>
              <w:jc w:val="center"/>
              <w:rPr>
                <w:rFonts w:ascii="Palatino Linotype" w:hAnsi="Palatino Linotype" w:cs="Arial"/>
                <w:lang w:val="es-ES_tradnl"/>
              </w:rPr>
            </w:pPr>
            <w:r>
              <w:rPr>
                <w:rFonts w:ascii="Palatino Linotype" w:hAnsi="Palatino Linotype" w:cs="Arial"/>
                <w:b/>
                <w:lang w:val="es-ES_tradnl"/>
              </w:rPr>
              <w:t>(RÚBRICA)</w:t>
            </w:r>
          </w:p>
        </w:tc>
      </w:tr>
    </w:tbl>
    <w:p w:rsidR="00E97F1E" w:rsidRPr="002C421A" w:rsidRDefault="00E97F1E" w:rsidP="00246D1E">
      <w:pPr>
        <w:spacing w:before="160"/>
        <w:jc w:val="both"/>
        <w:rPr>
          <w:rFonts w:ascii="Palatino Linotype" w:hAnsi="Palatino Linotype" w:cs="Arial"/>
          <w:sz w:val="22"/>
          <w:szCs w:val="22"/>
          <w:lang w:val="es-ES"/>
        </w:rPr>
      </w:pPr>
    </w:p>
    <w:p w:rsidR="00986689" w:rsidRPr="002C421A" w:rsidRDefault="00986689" w:rsidP="00246D1E">
      <w:pPr>
        <w:spacing w:before="160"/>
        <w:jc w:val="both"/>
        <w:rPr>
          <w:rFonts w:ascii="Palatino Linotype" w:hAnsi="Palatino Linotype" w:cs="Arial"/>
          <w:sz w:val="22"/>
          <w:szCs w:val="22"/>
          <w:lang w:val="es-ES"/>
        </w:rPr>
      </w:pPr>
    </w:p>
    <w:p w:rsidR="00986689" w:rsidRPr="002C421A" w:rsidRDefault="00986689" w:rsidP="00246D1E">
      <w:pPr>
        <w:spacing w:before="160"/>
        <w:jc w:val="both"/>
        <w:rPr>
          <w:rFonts w:ascii="Palatino Linotype" w:hAnsi="Palatino Linotype" w:cs="Arial"/>
          <w:sz w:val="22"/>
          <w:szCs w:val="22"/>
          <w:lang w:val="es-ES"/>
        </w:rPr>
      </w:pPr>
    </w:p>
    <w:p w:rsidR="000104F0" w:rsidRPr="002C421A" w:rsidRDefault="000104F0" w:rsidP="001711F5">
      <w:pPr>
        <w:spacing w:before="160"/>
        <w:jc w:val="both"/>
        <w:rPr>
          <w:rFonts w:ascii="Palatino Linotype" w:hAnsi="Palatino Linotype" w:cs="Arial"/>
          <w:sz w:val="22"/>
          <w:szCs w:val="22"/>
          <w:lang w:val="es-ES"/>
        </w:rPr>
      </w:pPr>
      <w:r w:rsidRPr="002C421A">
        <w:rPr>
          <w:rFonts w:ascii="Palatino Linotype" w:hAnsi="Palatino Linotype" w:cs="Arial"/>
          <w:sz w:val="22"/>
          <w:szCs w:val="22"/>
          <w:lang w:val="es-ES"/>
        </w:rPr>
        <w:t>Esta</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hoja</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corresponde</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a</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la</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resolución</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de</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fecha</w:t>
      </w:r>
      <w:r w:rsidR="00D730A4" w:rsidRPr="002C421A">
        <w:rPr>
          <w:rFonts w:ascii="Palatino Linotype" w:hAnsi="Palatino Linotype" w:cs="Arial"/>
          <w:sz w:val="22"/>
          <w:szCs w:val="22"/>
          <w:lang w:val="es-ES"/>
        </w:rPr>
        <w:t xml:space="preserve"> </w:t>
      </w:r>
      <w:r w:rsidR="0091066D" w:rsidRPr="002C421A">
        <w:rPr>
          <w:rFonts w:ascii="Palatino Linotype" w:hAnsi="Palatino Linotype" w:cs="Arial"/>
          <w:sz w:val="22"/>
          <w:szCs w:val="22"/>
          <w:lang w:val="es-ES"/>
        </w:rPr>
        <w:t>diez de abril de dos mil diecinueve</w:t>
      </w:r>
      <w:r w:rsidRPr="002C421A">
        <w:rPr>
          <w:rFonts w:ascii="Palatino Linotype" w:hAnsi="Palatino Linotype" w:cs="Arial"/>
          <w:sz w:val="22"/>
          <w:szCs w:val="22"/>
          <w:lang w:val="es-ES"/>
        </w:rPr>
        <w:t>,</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emitida</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en</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el</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recurso</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de</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revisión</w:t>
      </w:r>
      <w:r w:rsidR="00D730A4" w:rsidRPr="002C421A">
        <w:rPr>
          <w:rFonts w:ascii="Palatino Linotype" w:hAnsi="Palatino Linotype" w:cs="Arial"/>
          <w:sz w:val="22"/>
          <w:szCs w:val="22"/>
          <w:lang w:val="es-ES"/>
        </w:rPr>
        <w:t xml:space="preserve"> </w:t>
      </w:r>
      <w:r w:rsidRPr="002C421A">
        <w:rPr>
          <w:rFonts w:ascii="Palatino Linotype" w:hAnsi="Palatino Linotype" w:cs="Arial"/>
          <w:sz w:val="22"/>
          <w:szCs w:val="22"/>
          <w:lang w:val="es-ES"/>
        </w:rPr>
        <w:t>número</w:t>
      </w:r>
      <w:r w:rsidR="00D730A4" w:rsidRPr="002C421A">
        <w:rPr>
          <w:rFonts w:ascii="Palatino Linotype" w:hAnsi="Palatino Linotype" w:cs="Arial"/>
          <w:sz w:val="22"/>
          <w:szCs w:val="22"/>
          <w:lang w:val="es-ES"/>
        </w:rPr>
        <w:t xml:space="preserve"> </w:t>
      </w:r>
      <w:r w:rsidR="0092117E" w:rsidRPr="002C421A">
        <w:rPr>
          <w:rFonts w:ascii="Palatino Linotype" w:hAnsi="Palatino Linotype" w:cs="Arial"/>
          <w:sz w:val="22"/>
          <w:szCs w:val="22"/>
          <w:lang w:val="es-ES"/>
        </w:rPr>
        <w:t>00487/INFOEM/IP/RR/2019</w:t>
      </w:r>
      <w:r w:rsidRPr="002C421A">
        <w:rPr>
          <w:rFonts w:ascii="Palatino Linotype" w:hAnsi="Palatino Linotype" w:cs="Arial"/>
          <w:sz w:val="22"/>
          <w:szCs w:val="22"/>
          <w:lang w:val="es-ES"/>
        </w:rPr>
        <w:t>.</w:t>
      </w:r>
      <w:r w:rsidR="0091066D" w:rsidRPr="002C421A">
        <w:t xml:space="preserve"> </w:t>
      </w:r>
    </w:p>
    <w:p w:rsidR="000104F0" w:rsidRPr="00867D3D" w:rsidRDefault="005B13D0" w:rsidP="000104F0">
      <w:pPr>
        <w:spacing w:before="120"/>
        <w:jc w:val="both"/>
        <w:rPr>
          <w:rFonts w:ascii="Palatino Linotype" w:hAnsi="Palatino Linotype" w:cs="Arial"/>
          <w:sz w:val="22"/>
          <w:szCs w:val="22"/>
          <w:lang w:val="es-ES"/>
        </w:rPr>
      </w:pPr>
      <w:r w:rsidRPr="002C421A">
        <w:rPr>
          <w:rFonts w:ascii="Palatino Linotype" w:hAnsi="Palatino Linotype" w:cs="Arial"/>
          <w:sz w:val="22"/>
          <w:szCs w:val="22"/>
          <w:lang w:val="es-ES"/>
        </w:rPr>
        <w:t>ATU</w:t>
      </w:r>
      <w:r w:rsidR="000104F0" w:rsidRPr="002C421A">
        <w:rPr>
          <w:rFonts w:ascii="Palatino Linotype" w:hAnsi="Palatino Linotype" w:cs="Arial"/>
          <w:sz w:val="22"/>
          <w:szCs w:val="22"/>
          <w:lang w:val="es-ES"/>
        </w:rPr>
        <w:t>/JMAV</w:t>
      </w:r>
      <w:bookmarkStart w:id="6" w:name="_GoBack"/>
      <w:bookmarkEnd w:id="6"/>
    </w:p>
    <w:sectPr w:rsidR="000104F0" w:rsidRPr="00867D3D"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F0D" w:rsidRDefault="00C63F0D" w:rsidP="00C80F8C">
      <w:r>
        <w:separator/>
      </w:r>
    </w:p>
  </w:endnote>
  <w:endnote w:type="continuationSeparator" w:id="0">
    <w:p w:rsidR="00C63F0D" w:rsidRDefault="00C63F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43" w:rsidRPr="00A2780F" w:rsidRDefault="0027384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679B5">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679B5">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43" w:rsidRDefault="0027384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679B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679B5">
      <w:rPr>
        <w:rFonts w:ascii="Arial" w:hAnsi="Arial" w:cs="Arial"/>
        <w:b/>
        <w:bCs/>
        <w:noProof/>
        <w:sz w:val="20"/>
        <w:szCs w:val="20"/>
      </w:rPr>
      <w:t>32</w:t>
    </w:r>
    <w:r w:rsidRPr="00986599">
      <w:rPr>
        <w:rFonts w:ascii="Arial" w:hAnsi="Arial" w:cs="Arial"/>
        <w:b/>
        <w:bCs/>
        <w:sz w:val="20"/>
        <w:szCs w:val="20"/>
      </w:rPr>
      <w:fldChar w:fldCharType="end"/>
    </w:r>
  </w:p>
  <w:p w:rsidR="00273843" w:rsidRPr="00070856" w:rsidRDefault="0027384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F0D" w:rsidRDefault="00C63F0D" w:rsidP="00C80F8C">
      <w:r>
        <w:separator/>
      </w:r>
    </w:p>
  </w:footnote>
  <w:footnote w:type="continuationSeparator" w:id="0">
    <w:p w:rsidR="00C63F0D" w:rsidRDefault="00C63F0D" w:rsidP="00C80F8C">
      <w:r>
        <w:continuationSeparator/>
      </w:r>
    </w:p>
  </w:footnote>
  <w:footnote w:id="1">
    <w:p w:rsidR="00273843" w:rsidRDefault="00273843" w:rsidP="00F1752B">
      <w:pPr>
        <w:pStyle w:val="Textonotapie"/>
      </w:pPr>
      <w:r>
        <w:rPr>
          <w:rStyle w:val="Refdenotaalpie"/>
        </w:rPr>
        <w:footnoteRef/>
      </w:r>
      <w:r>
        <w:t xml:space="preserve"> </w:t>
      </w:r>
      <w:r w:rsidRPr="00F1752B">
        <w:rPr>
          <w:rFonts w:ascii="Palatino Linotype" w:hAnsi="Palatino Linotype"/>
          <w:sz w:val="16"/>
        </w:rPr>
        <w:t>Fracción referenciada en dos ocasiones.</w:t>
      </w:r>
    </w:p>
  </w:footnote>
  <w:footnote w:id="2">
    <w:p w:rsidR="00273843" w:rsidRDefault="00273843">
      <w:pPr>
        <w:pStyle w:val="Textonotapie"/>
      </w:pPr>
      <w:r>
        <w:rPr>
          <w:rStyle w:val="Refdenotaalpie"/>
        </w:rPr>
        <w:footnoteRef/>
      </w:r>
      <w:r>
        <w:t xml:space="preserve"> </w:t>
      </w:r>
      <w:r w:rsidRPr="00F1752B">
        <w:rPr>
          <w:rFonts w:ascii="Palatino Linotype" w:hAnsi="Palatino Linotype"/>
          <w:sz w:val="16"/>
        </w:rPr>
        <w:t>Fracción inexistente en el ordenamiento aludido.</w:t>
      </w:r>
    </w:p>
  </w:footnote>
  <w:footnote w:id="3">
    <w:p w:rsidR="00273843" w:rsidRPr="00F1752B" w:rsidRDefault="00273843">
      <w:pPr>
        <w:pStyle w:val="Textonotapie"/>
        <w:rPr>
          <w:rFonts w:ascii="Palatino Linotype" w:hAnsi="Palatino Linotype"/>
          <w:sz w:val="16"/>
        </w:rPr>
      </w:pPr>
      <w:r>
        <w:rPr>
          <w:rStyle w:val="Refdenotaalpie"/>
        </w:rPr>
        <w:footnoteRef/>
      </w:r>
      <w:r>
        <w:t xml:space="preserve"> </w:t>
      </w:r>
      <w:r w:rsidRPr="00F1752B">
        <w:rPr>
          <w:rFonts w:ascii="Palatino Linotype" w:hAnsi="Palatino Linotype"/>
          <w:sz w:val="16"/>
        </w:rPr>
        <w:t>La denominación correcta del ordenamiento referido es Ley Orgánica Municipal del Estado de México</w:t>
      </w:r>
      <w:r>
        <w:rPr>
          <w:rFonts w:ascii="Palatino Linotype" w:hAnsi="Palatino Linotype"/>
          <w:sz w:val="16"/>
        </w:rPr>
        <w:t>.</w:t>
      </w:r>
    </w:p>
  </w:footnote>
  <w:footnote w:id="4">
    <w:p w:rsidR="00AE26BF" w:rsidRPr="001E2A5E" w:rsidRDefault="00AE26BF" w:rsidP="00AE26BF">
      <w:pPr>
        <w:pStyle w:val="Textonotapie"/>
        <w:rPr>
          <w:rFonts w:ascii="Palatino Linotype" w:hAnsi="Palatino Linotype"/>
          <w:sz w:val="16"/>
          <w:szCs w:val="16"/>
        </w:rPr>
      </w:pPr>
      <w:r>
        <w:rPr>
          <w:rStyle w:val="Refdenotaalpie"/>
        </w:rPr>
        <w:footnoteRef/>
      </w:r>
      <w:r>
        <w:t xml:space="preserve"> </w:t>
      </w:r>
      <w:r w:rsidRPr="00A80CAF">
        <w:rPr>
          <w:rFonts w:ascii="Palatino Linotype" w:hAnsi="Palatino Linotype"/>
          <w:sz w:val="16"/>
          <w:szCs w:val="16"/>
        </w:rPr>
        <w:t>http</w:t>
      </w:r>
      <w:proofErr w:type="gramStart"/>
      <w:r w:rsidRPr="00A80CAF">
        <w:rPr>
          <w:rFonts w:ascii="Palatino Linotype" w:hAnsi="Palatino Linotype"/>
          <w:sz w:val="16"/>
          <w:szCs w:val="16"/>
        </w:rPr>
        <w:t>:/</w:t>
      </w:r>
      <w:proofErr w:type="gramEnd"/>
      <w:r w:rsidRPr="00A80CAF">
        <w:rPr>
          <w:rFonts w:ascii="Palatino Linotype" w:hAnsi="Palatino Linotype"/>
          <w:sz w:val="16"/>
          <w:szCs w:val="16"/>
        </w:rPr>
        <w:t>/www.ieem.org.mx/consejo_general/cg/2017/acu_17/a176_17.pdf</w:t>
      </w:r>
      <w:r w:rsidRPr="001E2A5E">
        <w:rPr>
          <w:rFonts w:ascii="Palatino Linotype" w:hAnsi="Palatino Linotype"/>
          <w:sz w:val="16"/>
          <w:szCs w:val="16"/>
        </w:rPr>
        <w:t>, consultada el 2</w:t>
      </w:r>
      <w:r>
        <w:rPr>
          <w:rFonts w:ascii="Palatino Linotype" w:hAnsi="Palatino Linotype"/>
          <w:sz w:val="16"/>
          <w:szCs w:val="16"/>
        </w:rPr>
        <w:t>7</w:t>
      </w:r>
      <w:r w:rsidRPr="001E2A5E">
        <w:rPr>
          <w:rFonts w:ascii="Palatino Linotype" w:hAnsi="Palatino Linotype"/>
          <w:sz w:val="16"/>
          <w:szCs w:val="16"/>
        </w:rPr>
        <w:t xml:space="preserve"> de</w:t>
      </w:r>
      <w:r>
        <w:rPr>
          <w:rFonts w:ascii="Palatino Linotype" w:hAnsi="Palatino Linotype"/>
          <w:sz w:val="16"/>
          <w:szCs w:val="16"/>
        </w:rPr>
        <w:t xml:space="preserve"> marzo</w:t>
      </w:r>
      <w:r w:rsidRPr="001E2A5E">
        <w:rPr>
          <w:rFonts w:ascii="Palatino Linotype" w:hAnsi="Palatino Linotype"/>
          <w:sz w:val="16"/>
          <w:szCs w:val="16"/>
        </w:rPr>
        <w:t xml:space="preserve"> de 201</w:t>
      </w:r>
      <w:r>
        <w:rPr>
          <w:rFonts w:ascii="Palatino Linotype" w:hAnsi="Palatino Linotype"/>
          <w:sz w:val="16"/>
          <w:szCs w:val="16"/>
        </w:rPr>
        <w:t>9</w:t>
      </w:r>
      <w:r w:rsidRPr="001E2A5E">
        <w:rPr>
          <w:rFonts w:ascii="Palatino Linotype" w:hAnsi="Palatino Linotype"/>
          <w:sz w:val="16"/>
          <w:szCs w:val="16"/>
        </w:rPr>
        <w:t>.</w:t>
      </w:r>
    </w:p>
    <w:p w:rsidR="00AE26BF" w:rsidRDefault="00AE26BF" w:rsidP="00AE26BF">
      <w:pPr>
        <w:pStyle w:val="Textonotapie"/>
      </w:pPr>
    </w:p>
  </w:footnote>
  <w:footnote w:id="5">
    <w:p w:rsidR="00D95D9E" w:rsidRPr="00D95D9E" w:rsidRDefault="00D95D9E" w:rsidP="00D95D9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rsidR="00D95D9E" w:rsidRPr="00D95D9E" w:rsidRDefault="00D95D9E" w:rsidP="00D95D9E">
      <w:pPr>
        <w:pStyle w:val="Textonotapie"/>
        <w:jc w:val="both"/>
        <w:rPr>
          <w:rFonts w:ascii="Palatino Linotype" w:hAnsi="Palatino Linotype"/>
          <w:sz w:val="16"/>
        </w:rPr>
      </w:pPr>
      <w:r>
        <w:rPr>
          <w:rFonts w:ascii="Palatino Linotype" w:hAnsi="Palatino Linotype"/>
          <w:sz w:val="16"/>
        </w:rPr>
        <w:t>[…]</w:t>
      </w:r>
    </w:p>
    <w:p w:rsidR="00D95D9E" w:rsidRDefault="00D95D9E" w:rsidP="00D95D9E">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6">
    <w:p w:rsidR="00D95D9E" w:rsidRPr="00D95D9E" w:rsidRDefault="00D95D9E" w:rsidP="00D95D9E">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 w:id="7">
    <w:p w:rsidR="00020B35" w:rsidRPr="00D83E40" w:rsidRDefault="00020B35" w:rsidP="00020B35">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020B35" w:rsidRPr="006B060A" w:rsidRDefault="00020B35" w:rsidP="00020B35">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43" w:rsidRPr="00BA2266" w:rsidRDefault="00273843"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970"/>
      <w:gridCol w:w="2551"/>
      <w:gridCol w:w="2977"/>
    </w:tblGrid>
    <w:tr w:rsidR="00273843" w:rsidRPr="008F2CCC" w:rsidTr="0092117E">
      <w:tc>
        <w:tcPr>
          <w:tcW w:w="3970" w:type="dxa"/>
        </w:tcPr>
        <w:p w:rsidR="00273843" w:rsidRPr="008F2CCC" w:rsidRDefault="00273843" w:rsidP="00AD3AEC">
          <w:pPr>
            <w:rPr>
              <w:rFonts w:ascii="Palatino Linotype" w:hAnsi="Palatino Linotype"/>
              <w:b/>
              <w:sz w:val="22"/>
              <w:szCs w:val="22"/>
              <w:lang w:val="es-ES_tradnl"/>
            </w:rPr>
          </w:pPr>
        </w:p>
      </w:tc>
      <w:tc>
        <w:tcPr>
          <w:tcW w:w="2551" w:type="dxa"/>
          <w:shd w:val="clear" w:color="auto" w:fill="auto"/>
        </w:tcPr>
        <w:p w:rsidR="00273843" w:rsidRPr="00664658" w:rsidRDefault="00273843"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273843" w:rsidRPr="008F2CCC" w:rsidRDefault="00273843" w:rsidP="00AD3AEC">
          <w:pPr>
            <w:jc w:val="both"/>
            <w:rPr>
              <w:rFonts w:ascii="Palatino Linotype" w:hAnsi="Palatino Linotype"/>
              <w:b/>
              <w:sz w:val="22"/>
              <w:szCs w:val="22"/>
              <w:lang w:val="es-ES_tradnl"/>
            </w:rPr>
          </w:pPr>
          <w:r>
            <w:rPr>
              <w:rFonts w:ascii="Palatino Linotype" w:hAnsi="Palatino Linotype"/>
              <w:b/>
              <w:sz w:val="22"/>
              <w:szCs w:val="22"/>
              <w:lang w:val="es-ES_tradnl"/>
            </w:rPr>
            <w:t>00487/INFOEM/IP/RR/2019</w:t>
          </w:r>
        </w:p>
      </w:tc>
    </w:tr>
    <w:tr w:rsidR="00273843" w:rsidRPr="008F2CCC" w:rsidTr="0092117E">
      <w:tc>
        <w:tcPr>
          <w:tcW w:w="3970" w:type="dxa"/>
        </w:tcPr>
        <w:p w:rsidR="00273843" w:rsidRPr="008F2CCC" w:rsidRDefault="00273843" w:rsidP="00AD3AEC">
          <w:pPr>
            <w:rPr>
              <w:rFonts w:ascii="Palatino Linotype" w:hAnsi="Palatino Linotype"/>
              <w:b/>
              <w:sz w:val="22"/>
              <w:szCs w:val="22"/>
              <w:lang w:val="es-ES_tradnl"/>
            </w:rPr>
          </w:pPr>
        </w:p>
      </w:tc>
      <w:tc>
        <w:tcPr>
          <w:tcW w:w="2551" w:type="dxa"/>
          <w:shd w:val="clear" w:color="auto" w:fill="auto"/>
        </w:tcPr>
        <w:p w:rsidR="00273843" w:rsidRPr="00664658" w:rsidRDefault="00273843"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273843" w:rsidRPr="00DC41C8" w:rsidRDefault="00273843" w:rsidP="00AD3AEC">
          <w:pPr>
            <w:jc w:val="both"/>
            <w:rPr>
              <w:rFonts w:ascii="Palatino Linotype" w:hAnsi="Palatino Linotype"/>
              <w:b/>
              <w:sz w:val="22"/>
              <w:szCs w:val="22"/>
            </w:rPr>
          </w:pPr>
          <w:r w:rsidRPr="0092117E">
            <w:rPr>
              <w:rFonts w:ascii="Palatino Linotype" w:hAnsi="Palatino Linotype"/>
              <w:b/>
              <w:sz w:val="22"/>
              <w:szCs w:val="22"/>
            </w:rPr>
            <w:t>Ayuntamiento de Atizapán de Zaragoza</w:t>
          </w:r>
        </w:p>
      </w:tc>
    </w:tr>
    <w:tr w:rsidR="00273843" w:rsidRPr="008F2CCC" w:rsidTr="0092117E">
      <w:trPr>
        <w:trHeight w:val="228"/>
      </w:trPr>
      <w:tc>
        <w:tcPr>
          <w:tcW w:w="3970" w:type="dxa"/>
        </w:tcPr>
        <w:p w:rsidR="00273843" w:rsidRPr="008F2CCC" w:rsidRDefault="00273843" w:rsidP="00AD3AEC">
          <w:pPr>
            <w:rPr>
              <w:rFonts w:ascii="Palatino Linotype" w:hAnsi="Palatino Linotype"/>
              <w:b/>
              <w:sz w:val="22"/>
              <w:szCs w:val="22"/>
              <w:lang w:val="es-ES_tradnl"/>
            </w:rPr>
          </w:pPr>
        </w:p>
      </w:tc>
      <w:tc>
        <w:tcPr>
          <w:tcW w:w="2551" w:type="dxa"/>
          <w:shd w:val="clear" w:color="auto" w:fill="auto"/>
        </w:tcPr>
        <w:p w:rsidR="00273843" w:rsidRPr="00664658" w:rsidRDefault="00273843"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273843" w:rsidRPr="00664658" w:rsidRDefault="00273843"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73843" w:rsidRPr="00BA2266" w:rsidRDefault="00273843"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43" w:rsidRPr="003A5580" w:rsidRDefault="00273843">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686"/>
      <w:gridCol w:w="2552"/>
      <w:gridCol w:w="3118"/>
    </w:tblGrid>
    <w:tr w:rsidR="00273843" w:rsidRPr="008F2CCC" w:rsidTr="0091066D">
      <w:tc>
        <w:tcPr>
          <w:tcW w:w="3686" w:type="dxa"/>
          <w:vMerge w:val="restart"/>
        </w:tcPr>
        <w:p w:rsidR="00273843" w:rsidRPr="008F2CCC" w:rsidRDefault="00273843" w:rsidP="00A2780F">
          <w:pPr>
            <w:rPr>
              <w:rFonts w:ascii="Palatino Linotype" w:hAnsi="Palatino Linotype"/>
              <w:b/>
              <w:sz w:val="22"/>
              <w:szCs w:val="22"/>
              <w:lang w:val="es-ES_tradnl"/>
            </w:rPr>
          </w:pPr>
        </w:p>
      </w:tc>
      <w:tc>
        <w:tcPr>
          <w:tcW w:w="2552" w:type="dxa"/>
          <w:shd w:val="clear" w:color="auto" w:fill="auto"/>
        </w:tcPr>
        <w:p w:rsidR="00273843" w:rsidRPr="008F2CCC" w:rsidRDefault="002738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273843" w:rsidRPr="008F2CCC" w:rsidRDefault="00273843" w:rsidP="00BA2266">
          <w:pPr>
            <w:jc w:val="both"/>
            <w:rPr>
              <w:rFonts w:ascii="Palatino Linotype" w:hAnsi="Palatino Linotype"/>
              <w:b/>
              <w:sz w:val="22"/>
              <w:szCs w:val="22"/>
              <w:lang w:val="es-ES_tradnl"/>
            </w:rPr>
          </w:pPr>
          <w:r>
            <w:rPr>
              <w:rFonts w:ascii="Palatino Linotype" w:hAnsi="Palatino Linotype"/>
              <w:b/>
              <w:sz w:val="22"/>
              <w:szCs w:val="22"/>
              <w:lang w:val="es-ES_tradnl"/>
            </w:rPr>
            <w:t>00487/INFOEM/IP/RR/2019</w:t>
          </w:r>
        </w:p>
      </w:tc>
    </w:tr>
    <w:tr w:rsidR="00273843" w:rsidRPr="008F2CCC" w:rsidTr="0091066D">
      <w:tc>
        <w:tcPr>
          <w:tcW w:w="3686" w:type="dxa"/>
          <w:vMerge/>
        </w:tcPr>
        <w:p w:rsidR="00273843" w:rsidRPr="008F2CCC" w:rsidRDefault="00273843" w:rsidP="00A2780F">
          <w:pPr>
            <w:rPr>
              <w:rFonts w:ascii="Palatino Linotype" w:hAnsi="Palatino Linotype"/>
              <w:b/>
              <w:sz w:val="22"/>
              <w:szCs w:val="22"/>
              <w:lang w:val="es-ES_tradnl"/>
            </w:rPr>
          </w:pPr>
        </w:p>
      </w:tc>
      <w:tc>
        <w:tcPr>
          <w:tcW w:w="2552" w:type="dxa"/>
          <w:shd w:val="clear" w:color="auto" w:fill="auto"/>
        </w:tcPr>
        <w:p w:rsidR="00273843" w:rsidRPr="008F2CCC" w:rsidRDefault="0027384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273843" w:rsidRPr="008F2CCC" w:rsidRDefault="00B679B5" w:rsidP="00741570">
          <w:pPr>
            <w:jc w:val="both"/>
            <w:rPr>
              <w:rFonts w:ascii="Palatino Linotype" w:hAnsi="Palatino Linotype"/>
              <w:b/>
              <w:sz w:val="22"/>
              <w:szCs w:val="22"/>
              <w:lang w:val="es-ES_tradnl"/>
            </w:rPr>
          </w:pPr>
          <w:r w:rsidRPr="00B679B5">
            <w:rPr>
              <w:rFonts w:ascii="Palatino Linotype" w:hAnsi="Palatino Linotype"/>
              <w:b/>
              <w:sz w:val="22"/>
              <w:szCs w:val="22"/>
            </w:rPr>
            <w:t xml:space="preserve">XXXXXXXXX XXXXXX </w:t>
          </w:r>
          <w:proofErr w:type="spellStart"/>
          <w:r w:rsidRPr="00B679B5">
            <w:rPr>
              <w:rFonts w:ascii="Palatino Linotype" w:hAnsi="Palatino Linotype"/>
              <w:b/>
              <w:sz w:val="22"/>
              <w:szCs w:val="22"/>
            </w:rPr>
            <w:t>XXXXXX</w:t>
          </w:r>
          <w:proofErr w:type="spellEnd"/>
          <w:r w:rsidRPr="00B679B5">
            <w:rPr>
              <w:rFonts w:ascii="Palatino Linotype" w:hAnsi="Palatino Linotype"/>
              <w:b/>
              <w:sz w:val="22"/>
              <w:szCs w:val="22"/>
            </w:rPr>
            <w:t xml:space="preserve"> XXXXX</w:t>
          </w:r>
        </w:p>
      </w:tc>
    </w:tr>
    <w:tr w:rsidR="00273843" w:rsidRPr="008F2CCC" w:rsidTr="0091066D">
      <w:trPr>
        <w:trHeight w:val="228"/>
      </w:trPr>
      <w:tc>
        <w:tcPr>
          <w:tcW w:w="3686" w:type="dxa"/>
          <w:vMerge/>
        </w:tcPr>
        <w:p w:rsidR="00273843" w:rsidRPr="008F2CCC" w:rsidRDefault="00273843" w:rsidP="00E37C88">
          <w:pPr>
            <w:rPr>
              <w:rFonts w:ascii="Palatino Linotype" w:hAnsi="Palatino Linotype"/>
              <w:b/>
              <w:sz w:val="22"/>
              <w:szCs w:val="22"/>
              <w:lang w:val="es-ES_tradnl"/>
            </w:rPr>
          </w:pPr>
        </w:p>
      </w:tc>
      <w:tc>
        <w:tcPr>
          <w:tcW w:w="2552" w:type="dxa"/>
          <w:shd w:val="clear" w:color="auto" w:fill="auto"/>
        </w:tcPr>
        <w:p w:rsidR="00273843" w:rsidRPr="008F2CCC" w:rsidRDefault="002738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273843" w:rsidRPr="00DC41C8" w:rsidRDefault="00273843" w:rsidP="00741570">
          <w:pPr>
            <w:jc w:val="both"/>
            <w:rPr>
              <w:rFonts w:ascii="Palatino Linotype" w:hAnsi="Palatino Linotype"/>
              <w:b/>
              <w:sz w:val="22"/>
              <w:szCs w:val="22"/>
            </w:rPr>
          </w:pPr>
          <w:r w:rsidRPr="0092117E">
            <w:rPr>
              <w:rFonts w:ascii="Palatino Linotype" w:hAnsi="Palatino Linotype"/>
              <w:b/>
              <w:sz w:val="22"/>
              <w:szCs w:val="22"/>
            </w:rPr>
            <w:t>Ayuntamiento de Atizapán de Zaragoza</w:t>
          </w:r>
        </w:p>
      </w:tc>
    </w:tr>
    <w:tr w:rsidR="00273843" w:rsidRPr="008F2CCC" w:rsidTr="0091066D">
      <w:tc>
        <w:tcPr>
          <w:tcW w:w="3686" w:type="dxa"/>
          <w:vMerge/>
        </w:tcPr>
        <w:p w:rsidR="00273843" w:rsidRPr="008F2CCC" w:rsidRDefault="00273843" w:rsidP="00A2780F">
          <w:pPr>
            <w:rPr>
              <w:rFonts w:ascii="Palatino Linotype" w:hAnsi="Palatino Linotype"/>
              <w:b/>
              <w:sz w:val="22"/>
              <w:szCs w:val="22"/>
              <w:lang w:val="es-ES_tradnl"/>
            </w:rPr>
          </w:pPr>
        </w:p>
      </w:tc>
      <w:tc>
        <w:tcPr>
          <w:tcW w:w="2552" w:type="dxa"/>
          <w:shd w:val="clear" w:color="auto" w:fill="auto"/>
        </w:tcPr>
        <w:p w:rsidR="00273843" w:rsidRPr="008F2CCC" w:rsidRDefault="0027384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273843" w:rsidRPr="008F2CCC" w:rsidRDefault="0027384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73843" w:rsidRPr="003A5580" w:rsidRDefault="00273843"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FD6065"/>
    <w:multiLevelType w:val="hybridMultilevel"/>
    <w:tmpl w:val="B23631C4"/>
    <w:lvl w:ilvl="0" w:tplc="EE586E7C">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D601F06"/>
    <w:multiLevelType w:val="hybridMultilevel"/>
    <w:tmpl w:val="D7520DB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5134810"/>
    <w:multiLevelType w:val="hybridMultilevel"/>
    <w:tmpl w:val="8FA65D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35"/>
    <w:rsid w:val="00020BD7"/>
    <w:rsid w:val="00020C9F"/>
    <w:rsid w:val="00022417"/>
    <w:rsid w:val="00022DCF"/>
    <w:rsid w:val="00022E8B"/>
    <w:rsid w:val="00023233"/>
    <w:rsid w:val="000244C6"/>
    <w:rsid w:val="0002471C"/>
    <w:rsid w:val="00024A5F"/>
    <w:rsid w:val="00024E68"/>
    <w:rsid w:val="000254C2"/>
    <w:rsid w:val="00025DB0"/>
    <w:rsid w:val="0002685C"/>
    <w:rsid w:val="0002690E"/>
    <w:rsid w:val="00026A3C"/>
    <w:rsid w:val="0002711E"/>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8A9"/>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68A"/>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3AB"/>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680A"/>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28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89F"/>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32"/>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5900"/>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923"/>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4B4B"/>
    <w:rsid w:val="00195288"/>
    <w:rsid w:val="0019536A"/>
    <w:rsid w:val="00195662"/>
    <w:rsid w:val="00195F6E"/>
    <w:rsid w:val="001962AC"/>
    <w:rsid w:val="00197E56"/>
    <w:rsid w:val="001A0054"/>
    <w:rsid w:val="001A0550"/>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98"/>
    <w:rsid w:val="001B15F4"/>
    <w:rsid w:val="001B1ABC"/>
    <w:rsid w:val="001B1F71"/>
    <w:rsid w:val="001B2536"/>
    <w:rsid w:val="001B27AD"/>
    <w:rsid w:val="001B3698"/>
    <w:rsid w:val="001B3C5C"/>
    <w:rsid w:val="001B449C"/>
    <w:rsid w:val="001B47B3"/>
    <w:rsid w:val="001B4E78"/>
    <w:rsid w:val="001B5040"/>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6F19"/>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CE4"/>
    <w:rsid w:val="00204DE3"/>
    <w:rsid w:val="00204FDF"/>
    <w:rsid w:val="0020533C"/>
    <w:rsid w:val="00205684"/>
    <w:rsid w:val="00206075"/>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C1B"/>
    <w:rsid w:val="00234F7E"/>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6D1E"/>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69A"/>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3843"/>
    <w:rsid w:val="002740AF"/>
    <w:rsid w:val="002743A2"/>
    <w:rsid w:val="0027448C"/>
    <w:rsid w:val="00274697"/>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4EF"/>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21A"/>
    <w:rsid w:val="002C451D"/>
    <w:rsid w:val="002C742B"/>
    <w:rsid w:val="002C783E"/>
    <w:rsid w:val="002C79B8"/>
    <w:rsid w:val="002D0ADC"/>
    <w:rsid w:val="002D0F74"/>
    <w:rsid w:val="002D1B9B"/>
    <w:rsid w:val="002D1F7F"/>
    <w:rsid w:val="002D2928"/>
    <w:rsid w:val="002D2D55"/>
    <w:rsid w:val="002D2E8E"/>
    <w:rsid w:val="002D30A0"/>
    <w:rsid w:val="002D32E2"/>
    <w:rsid w:val="002D334A"/>
    <w:rsid w:val="002D51F7"/>
    <w:rsid w:val="002D56DC"/>
    <w:rsid w:val="002D5769"/>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84"/>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363F6"/>
    <w:rsid w:val="00340173"/>
    <w:rsid w:val="003402BA"/>
    <w:rsid w:val="003416A0"/>
    <w:rsid w:val="0034196C"/>
    <w:rsid w:val="003421CC"/>
    <w:rsid w:val="003426ED"/>
    <w:rsid w:val="00342818"/>
    <w:rsid w:val="003428F1"/>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97A0C"/>
    <w:rsid w:val="003A0091"/>
    <w:rsid w:val="003A021D"/>
    <w:rsid w:val="003A04C3"/>
    <w:rsid w:val="003A097E"/>
    <w:rsid w:val="003A0D57"/>
    <w:rsid w:val="003A0EC4"/>
    <w:rsid w:val="003A10A9"/>
    <w:rsid w:val="003A1C98"/>
    <w:rsid w:val="003A1DFE"/>
    <w:rsid w:val="003A3FBF"/>
    <w:rsid w:val="003A4E64"/>
    <w:rsid w:val="003A52A9"/>
    <w:rsid w:val="003A546B"/>
    <w:rsid w:val="003A5580"/>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307"/>
    <w:rsid w:val="003F1D4C"/>
    <w:rsid w:val="003F1FF7"/>
    <w:rsid w:val="003F216F"/>
    <w:rsid w:val="003F2B44"/>
    <w:rsid w:val="003F38D6"/>
    <w:rsid w:val="003F4609"/>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049"/>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27C"/>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70CD"/>
    <w:rsid w:val="004E0611"/>
    <w:rsid w:val="004E2E1D"/>
    <w:rsid w:val="004E2FC6"/>
    <w:rsid w:val="004E3429"/>
    <w:rsid w:val="004E35E4"/>
    <w:rsid w:val="004E38AF"/>
    <w:rsid w:val="004E4332"/>
    <w:rsid w:val="004E49DF"/>
    <w:rsid w:val="004E54B5"/>
    <w:rsid w:val="004E5727"/>
    <w:rsid w:val="004E5A11"/>
    <w:rsid w:val="004E6445"/>
    <w:rsid w:val="004E66CD"/>
    <w:rsid w:val="004E6C22"/>
    <w:rsid w:val="004E7738"/>
    <w:rsid w:val="004E7E86"/>
    <w:rsid w:val="004F00D5"/>
    <w:rsid w:val="004F033F"/>
    <w:rsid w:val="004F08E9"/>
    <w:rsid w:val="004F1E8F"/>
    <w:rsid w:val="004F2186"/>
    <w:rsid w:val="004F2412"/>
    <w:rsid w:val="004F266A"/>
    <w:rsid w:val="004F37EB"/>
    <w:rsid w:val="004F450C"/>
    <w:rsid w:val="004F47A8"/>
    <w:rsid w:val="004F4C74"/>
    <w:rsid w:val="004F542F"/>
    <w:rsid w:val="004F5C0F"/>
    <w:rsid w:val="004F73FB"/>
    <w:rsid w:val="004F768B"/>
    <w:rsid w:val="004F7BFF"/>
    <w:rsid w:val="00500B8C"/>
    <w:rsid w:val="005017C0"/>
    <w:rsid w:val="00501E84"/>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5E9B"/>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8E"/>
    <w:rsid w:val="00586A9F"/>
    <w:rsid w:val="00586AC8"/>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3D0"/>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5F36"/>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4FA"/>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6DC6"/>
    <w:rsid w:val="00637B99"/>
    <w:rsid w:val="00637D80"/>
    <w:rsid w:val="00640222"/>
    <w:rsid w:val="00640727"/>
    <w:rsid w:val="00640AF2"/>
    <w:rsid w:val="0064155A"/>
    <w:rsid w:val="00641BB8"/>
    <w:rsid w:val="00641C9D"/>
    <w:rsid w:val="006433AB"/>
    <w:rsid w:val="00643765"/>
    <w:rsid w:val="00644195"/>
    <w:rsid w:val="006457A5"/>
    <w:rsid w:val="006469AF"/>
    <w:rsid w:val="00646DD0"/>
    <w:rsid w:val="0064794B"/>
    <w:rsid w:val="00650174"/>
    <w:rsid w:val="006505CC"/>
    <w:rsid w:val="006509D6"/>
    <w:rsid w:val="00651AEC"/>
    <w:rsid w:val="0065218E"/>
    <w:rsid w:val="00652702"/>
    <w:rsid w:val="00652941"/>
    <w:rsid w:val="00653CF4"/>
    <w:rsid w:val="00653E80"/>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C05"/>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6F5A"/>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889"/>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AC8"/>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3C6"/>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316"/>
    <w:rsid w:val="00705741"/>
    <w:rsid w:val="007066E2"/>
    <w:rsid w:val="00710016"/>
    <w:rsid w:val="00710255"/>
    <w:rsid w:val="00710A2A"/>
    <w:rsid w:val="00711DE7"/>
    <w:rsid w:val="00711F67"/>
    <w:rsid w:val="007123ED"/>
    <w:rsid w:val="0071255C"/>
    <w:rsid w:val="00712EE0"/>
    <w:rsid w:val="00713770"/>
    <w:rsid w:val="0071434B"/>
    <w:rsid w:val="007143E0"/>
    <w:rsid w:val="00716124"/>
    <w:rsid w:val="007161A6"/>
    <w:rsid w:val="00716989"/>
    <w:rsid w:val="0071714C"/>
    <w:rsid w:val="00717401"/>
    <w:rsid w:val="00717925"/>
    <w:rsid w:val="00717A1A"/>
    <w:rsid w:val="00717BD1"/>
    <w:rsid w:val="00720E0F"/>
    <w:rsid w:val="00721D05"/>
    <w:rsid w:val="007220B8"/>
    <w:rsid w:val="007221C6"/>
    <w:rsid w:val="00722614"/>
    <w:rsid w:val="00723350"/>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2EC"/>
    <w:rsid w:val="00790A00"/>
    <w:rsid w:val="00790CA5"/>
    <w:rsid w:val="00790CE5"/>
    <w:rsid w:val="007925D7"/>
    <w:rsid w:val="0079262C"/>
    <w:rsid w:val="00792819"/>
    <w:rsid w:val="00792979"/>
    <w:rsid w:val="007930FE"/>
    <w:rsid w:val="00793619"/>
    <w:rsid w:val="00793670"/>
    <w:rsid w:val="007943FF"/>
    <w:rsid w:val="00794540"/>
    <w:rsid w:val="00794806"/>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3E61"/>
    <w:rsid w:val="007B4C03"/>
    <w:rsid w:val="007B564E"/>
    <w:rsid w:val="007B5BB9"/>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429"/>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AA2"/>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6B"/>
    <w:rsid w:val="007F414D"/>
    <w:rsid w:val="007F4D6F"/>
    <w:rsid w:val="007F4DA5"/>
    <w:rsid w:val="007F502F"/>
    <w:rsid w:val="007F75A8"/>
    <w:rsid w:val="008011A7"/>
    <w:rsid w:val="008014D3"/>
    <w:rsid w:val="00801A6C"/>
    <w:rsid w:val="00802451"/>
    <w:rsid w:val="0080273A"/>
    <w:rsid w:val="00803344"/>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6B22"/>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32C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0B8"/>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D15"/>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66D"/>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871"/>
    <w:rsid w:val="00914B51"/>
    <w:rsid w:val="00914C1D"/>
    <w:rsid w:val="00914EEA"/>
    <w:rsid w:val="0091603B"/>
    <w:rsid w:val="009164CA"/>
    <w:rsid w:val="00916A02"/>
    <w:rsid w:val="00916B23"/>
    <w:rsid w:val="00917A4C"/>
    <w:rsid w:val="00917A67"/>
    <w:rsid w:val="00920678"/>
    <w:rsid w:val="00920E00"/>
    <w:rsid w:val="0092117E"/>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5E9"/>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689"/>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2F52"/>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4B95"/>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DC6"/>
    <w:rsid w:val="009E3EB1"/>
    <w:rsid w:val="009E44AB"/>
    <w:rsid w:val="009E4748"/>
    <w:rsid w:val="009E4E1F"/>
    <w:rsid w:val="009E4FDB"/>
    <w:rsid w:val="009E5A74"/>
    <w:rsid w:val="009E6ABE"/>
    <w:rsid w:val="009E7309"/>
    <w:rsid w:val="009E7ADB"/>
    <w:rsid w:val="009F042F"/>
    <w:rsid w:val="009F062B"/>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0763"/>
    <w:rsid w:val="00A11619"/>
    <w:rsid w:val="00A11B39"/>
    <w:rsid w:val="00A11C34"/>
    <w:rsid w:val="00A127A4"/>
    <w:rsid w:val="00A1302E"/>
    <w:rsid w:val="00A13741"/>
    <w:rsid w:val="00A1375F"/>
    <w:rsid w:val="00A139D8"/>
    <w:rsid w:val="00A14A4E"/>
    <w:rsid w:val="00A15442"/>
    <w:rsid w:val="00A166EE"/>
    <w:rsid w:val="00A16D9E"/>
    <w:rsid w:val="00A2014B"/>
    <w:rsid w:val="00A20B1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6C8A"/>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18C"/>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7D3"/>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C7EE0"/>
    <w:rsid w:val="00AD042C"/>
    <w:rsid w:val="00AD0F30"/>
    <w:rsid w:val="00AD15E0"/>
    <w:rsid w:val="00AD1864"/>
    <w:rsid w:val="00AD18F9"/>
    <w:rsid w:val="00AD1E06"/>
    <w:rsid w:val="00AD1F3A"/>
    <w:rsid w:val="00AD1F41"/>
    <w:rsid w:val="00AD2090"/>
    <w:rsid w:val="00AD28BC"/>
    <w:rsid w:val="00AD29EC"/>
    <w:rsid w:val="00AD2F55"/>
    <w:rsid w:val="00AD31DF"/>
    <w:rsid w:val="00AD370C"/>
    <w:rsid w:val="00AD3AEC"/>
    <w:rsid w:val="00AD43BD"/>
    <w:rsid w:val="00AD48BB"/>
    <w:rsid w:val="00AD4B15"/>
    <w:rsid w:val="00AD5AF1"/>
    <w:rsid w:val="00AD5D99"/>
    <w:rsid w:val="00AD6316"/>
    <w:rsid w:val="00AD65CD"/>
    <w:rsid w:val="00AD66B5"/>
    <w:rsid w:val="00AD743B"/>
    <w:rsid w:val="00AE0492"/>
    <w:rsid w:val="00AE05D5"/>
    <w:rsid w:val="00AE068E"/>
    <w:rsid w:val="00AE07B5"/>
    <w:rsid w:val="00AE18D5"/>
    <w:rsid w:val="00AE26BF"/>
    <w:rsid w:val="00AE26E7"/>
    <w:rsid w:val="00AE27B1"/>
    <w:rsid w:val="00AE281B"/>
    <w:rsid w:val="00AE2FE6"/>
    <w:rsid w:val="00AE31CD"/>
    <w:rsid w:val="00AE3DC4"/>
    <w:rsid w:val="00AE4585"/>
    <w:rsid w:val="00AE45DB"/>
    <w:rsid w:val="00AE4B07"/>
    <w:rsid w:val="00AE67F7"/>
    <w:rsid w:val="00AE6C84"/>
    <w:rsid w:val="00AE6EA9"/>
    <w:rsid w:val="00AE6F5F"/>
    <w:rsid w:val="00AE7272"/>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8F7"/>
    <w:rsid w:val="00B11DDC"/>
    <w:rsid w:val="00B11F86"/>
    <w:rsid w:val="00B122C2"/>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608"/>
    <w:rsid w:val="00B277B4"/>
    <w:rsid w:val="00B30207"/>
    <w:rsid w:val="00B3074B"/>
    <w:rsid w:val="00B30B2F"/>
    <w:rsid w:val="00B310EE"/>
    <w:rsid w:val="00B313B7"/>
    <w:rsid w:val="00B31734"/>
    <w:rsid w:val="00B32425"/>
    <w:rsid w:val="00B32746"/>
    <w:rsid w:val="00B32CB6"/>
    <w:rsid w:val="00B32FE2"/>
    <w:rsid w:val="00B33BEC"/>
    <w:rsid w:val="00B33EC7"/>
    <w:rsid w:val="00B34493"/>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14B"/>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679B5"/>
    <w:rsid w:val="00B7008A"/>
    <w:rsid w:val="00B7051B"/>
    <w:rsid w:val="00B70BE2"/>
    <w:rsid w:val="00B7136F"/>
    <w:rsid w:val="00B717AD"/>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266"/>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1C97"/>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0F3"/>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3F4"/>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134C"/>
    <w:rsid w:val="00C32263"/>
    <w:rsid w:val="00C3378D"/>
    <w:rsid w:val="00C33B30"/>
    <w:rsid w:val="00C34458"/>
    <w:rsid w:val="00C34D8B"/>
    <w:rsid w:val="00C34EC6"/>
    <w:rsid w:val="00C350D4"/>
    <w:rsid w:val="00C355C2"/>
    <w:rsid w:val="00C36828"/>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344"/>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3F0D"/>
    <w:rsid w:val="00C649F1"/>
    <w:rsid w:val="00C6620B"/>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784"/>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B6"/>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8A1"/>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670F"/>
    <w:rsid w:val="00CF7515"/>
    <w:rsid w:val="00D0045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5D6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1EE"/>
    <w:rsid w:val="00D6540E"/>
    <w:rsid w:val="00D65AEB"/>
    <w:rsid w:val="00D66DEF"/>
    <w:rsid w:val="00D67464"/>
    <w:rsid w:val="00D67B93"/>
    <w:rsid w:val="00D71480"/>
    <w:rsid w:val="00D7177B"/>
    <w:rsid w:val="00D717ED"/>
    <w:rsid w:val="00D71F9D"/>
    <w:rsid w:val="00D7223A"/>
    <w:rsid w:val="00D72689"/>
    <w:rsid w:val="00D7271E"/>
    <w:rsid w:val="00D72A7D"/>
    <w:rsid w:val="00D72E97"/>
    <w:rsid w:val="00D730A4"/>
    <w:rsid w:val="00D7388B"/>
    <w:rsid w:val="00D73E6E"/>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C2F"/>
    <w:rsid w:val="00D91E6A"/>
    <w:rsid w:val="00D91F4E"/>
    <w:rsid w:val="00D9206C"/>
    <w:rsid w:val="00D920E3"/>
    <w:rsid w:val="00D92984"/>
    <w:rsid w:val="00D92BD7"/>
    <w:rsid w:val="00D93725"/>
    <w:rsid w:val="00D9389A"/>
    <w:rsid w:val="00D93976"/>
    <w:rsid w:val="00D93CAF"/>
    <w:rsid w:val="00D94B2E"/>
    <w:rsid w:val="00D95268"/>
    <w:rsid w:val="00D952FA"/>
    <w:rsid w:val="00D95D9E"/>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34D"/>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61F"/>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5B6A"/>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4C9"/>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482"/>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97F1E"/>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5FD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49B8"/>
    <w:rsid w:val="00EF5FD3"/>
    <w:rsid w:val="00EF5FEF"/>
    <w:rsid w:val="00EF645D"/>
    <w:rsid w:val="00EF67D1"/>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8F6"/>
    <w:rsid w:val="00F05FE2"/>
    <w:rsid w:val="00F067FC"/>
    <w:rsid w:val="00F06AFF"/>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52B"/>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37A1E"/>
    <w:rsid w:val="00F40701"/>
    <w:rsid w:val="00F407CB"/>
    <w:rsid w:val="00F408A1"/>
    <w:rsid w:val="00F408E3"/>
    <w:rsid w:val="00F40912"/>
    <w:rsid w:val="00F413DE"/>
    <w:rsid w:val="00F41917"/>
    <w:rsid w:val="00F41F2F"/>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87C95"/>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435E"/>
    <w:rsid w:val="00FE49AC"/>
    <w:rsid w:val="00FE4EC9"/>
    <w:rsid w:val="00FE4FB6"/>
    <w:rsid w:val="00FE5042"/>
    <w:rsid w:val="00FE556C"/>
    <w:rsid w:val="00FF0610"/>
    <w:rsid w:val="00FF08B7"/>
    <w:rsid w:val="00FF097D"/>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536">
      <w:bodyDiv w:val="1"/>
      <w:marLeft w:val="0"/>
      <w:marRight w:val="0"/>
      <w:marTop w:val="0"/>
      <w:marBottom w:val="0"/>
      <w:divBdr>
        <w:top w:val="none" w:sz="0" w:space="0" w:color="auto"/>
        <w:left w:val="none" w:sz="0" w:space="0" w:color="auto"/>
        <w:bottom w:val="none" w:sz="0" w:space="0" w:color="auto"/>
        <w:right w:val="none" w:sz="0" w:space="0" w:color="auto"/>
      </w:divBdr>
    </w:div>
    <w:div w:id="179964101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A241-371E-4145-B9C2-12259ECC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32</Pages>
  <Words>7812</Words>
  <Characters>42968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18</cp:revision>
  <cp:lastPrinted>2019-04-02T20:46:00Z</cp:lastPrinted>
  <dcterms:created xsi:type="dcterms:W3CDTF">2019-01-10T20:49:00Z</dcterms:created>
  <dcterms:modified xsi:type="dcterms:W3CDTF">2019-05-08T01:30:00Z</dcterms:modified>
</cp:coreProperties>
</file>